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B" w:rsidRDefault="00B24FCB" w:rsidP="00B24F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B24FCB">
        <w:rPr>
          <w:b/>
          <w:color w:val="3C3C3C"/>
          <w:spacing w:val="2"/>
          <w:sz w:val="32"/>
          <w:szCs w:val="32"/>
        </w:rPr>
        <w:t>Министерство промышленности и торговли Российской Федерации</w:t>
      </w:r>
      <w:r w:rsidRPr="00B24FCB">
        <w:rPr>
          <w:b/>
          <w:color w:val="3C3C3C"/>
          <w:spacing w:val="2"/>
          <w:sz w:val="32"/>
          <w:szCs w:val="32"/>
        </w:rPr>
        <w:br/>
        <w:t>ФЕДЕРАЛЬНОЕ АГЕНТСТВО ПО ТЕХНИЧЕСКОМУ РЕГУЛИРОВАНИЮ И МЕТРОЛОГИИ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B24FCB">
        <w:rPr>
          <w:b/>
          <w:color w:val="3C3C3C"/>
          <w:spacing w:val="2"/>
          <w:sz w:val="41"/>
          <w:szCs w:val="41"/>
        </w:rPr>
        <w:t>ПРИКАЗ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B24FCB">
        <w:rPr>
          <w:color w:val="3C3C3C"/>
          <w:spacing w:val="2"/>
          <w:sz w:val="32"/>
          <w:szCs w:val="32"/>
        </w:rPr>
        <w:t>от 9 июня 2016 года N 600-ст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bookmarkStart w:id="0" w:name="_GoBack"/>
      <w:bookmarkEnd w:id="0"/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B24FCB">
        <w:rPr>
          <w:b/>
          <w:color w:val="3C3C3C"/>
          <w:spacing w:val="2"/>
          <w:sz w:val="41"/>
          <w:szCs w:val="41"/>
        </w:rPr>
        <w:t>О введении в действие межгосударственного стандарта</w:t>
      </w:r>
    </w:p>
    <w:p w:rsidR="00B24FCB" w:rsidRP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24FCB">
        <w:rPr>
          <w:color w:val="000000" w:themeColor="text1"/>
          <w:spacing w:val="2"/>
          <w:sz w:val="28"/>
          <w:szCs w:val="28"/>
        </w:rPr>
        <w:t>В соответствии с протоколом Межгосударственного Совета по стандартизации, метрологии и сертификации от 10 декабря 2015 года N 48-2015</w:t>
      </w:r>
      <w:r w:rsidRPr="00B24FCB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B24FCB">
        <w:rPr>
          <w:color w:val="000000" w:themeColor="text1"/>
          <w:spacing w:val="2"/>
          <w:sz w:val="28"/>
          <w:szCs w:val="28"/>
        </w:rPr>
        <w:br/>
      </w:r>
      <w:r w:rsidRPr="00B24FCB">
        <w:rPr>
          <w:color w:val="000000" w:themeColor="text1"/>
          <w:spacing w:val="2"/>
          <w:sz w:val="28"/>
          <w:szCs w:val="28"/>
        </w:rPr>
        <w:br/>
        <w:t>приказываю:</w:t>
      </w:r>
      <w:r w:rsidRPr="00B24FCB">
        <w:rPr>
          <w:color w:val="000000" w:themeColor="text1"/>
          <w:spacing w:val="2"/>
          <w:sz w:val="28"/>
          <w:szCs w:val="28"/>
        </w:rPr>
        <w:br/>
      </w:r>
    </w:p>
    <w:p w:rsid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24FCB">
        <w:rPr>
          <w:color w:val="000000" w:themeColor="text1"/>
          <w:spacing w:val="2"/>
          <w:sz w:val="28"/>
          <w:szCs w:val="28"/>
        </w:rPr>
        <w:t>1. Ввести в действие с 1 марта 2017 года для добровольного применения в Российской Федерации в качестве национального стандарта Российской Федерации</w:t>
      </w:r>
      <w:r w:rsidRPr="00B24FCB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5" w:history="1">
        <w:r w:rsidRPr="00B24FCB">
          <w:rPr>
            <w:rStyle w:val="a3"/>
            <w:color w:val="000000" w:themeColor="text1"/>
            <w:spacing w:val="2"/>
            <w:sz w:val="28"/>
            <w:szCs w:val="28"/>
          </w:rPr>
          <w:t>ГОСТ 12-0.004-2015 "Система стандартов безопасности труда. Организация обучения безопасности труда. Общие положения"</w:t>
        </w:r>
      </w:hyperlink>
      <w:r w:rsidRPr="00B24FCB">
        <w:rPr>
          <w:color w:val="000000" w:themeColor="text1"/>
          <w:spacing w:val="2"/>
          <w:sz w:val="28"/>
          <w:szCs w:val="28"/>
        </w:rPr>
        <w:t>, который принят взамен</w:t>
      </w:r>
      <w:r w:rsidRPr="00B24FCB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6" w:history="1">
        <w:r w:rsidRPr="00B24FCB">
          <w:rPr>
            <w:rStyle w:val="a3"/>
            <w:color w:val="000000" w:themeColor="text1"/>
            <w:spacing w:val="2"/>
            <w:sz w:val="28"/>
            <w:szCs w:val="28"/>
          </w:rPr>
          <w:t>ГОСТ 12.0.004-90</w:t>
        </w:r>
      </w:hyperlink>
      <w:r w:rsidRPr="00B24FCB">
        <w:rPr>
          <w:color w:val="000000" w:themeColor="text1"/>
          <w:spacing w:val="2"/>
          <w:sz w:val="28"/>
          <w:szCs w:val="28"/>
        </w:rPr>
        <w:t>.</w:t>
      </w:r>
    </w:p>
    <w:p w:rsidR="00B24FCB" w:rsidRP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24FCB">
        <w:rPr>
          <w:color w:val="000000" w:themeColor="text1"/>
          <w:spacing w:val="2"/>
          <w:sz w:val="28"/>
          <w:szCs w:val="28"/>
        </w:rPr>
        <w:t>2. Отменить Межгосударственный стандарт</w:t>
      </w:r>
      <w:r w:rsidRPr="00B24FCB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Pr="00B24FCB">
          <w:rPr>
            <w:rStyle w:val="a3"/>
            <w:color w:val="000000" w:themeColor="text1"/>
            <w:spacing w:val="2"/>
            <w:sz w:val="28"/>
            <w:szCs w:val="28"/>
          </w:rPr>
          <w:t>ГОСТ 12.0.004-90</w:t>
        </w:r>
      </w:hyperlink>
      <w:r w:rsidRPr="00B24FCB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B24FCB">
        <w:rPr>
          <w:color w:val="000000" w:themeColor="text1"/>
          <w:spacing w:val="2"/>
          <w:sz w:val="28"/>
          <w:szCs w:val="28"/>
        </w:rPr>
        <w:t>с 1 марта 2017 года, в связи с принятием и введением в действие стандарта, указанного в</w:t>
      </w:r>
      <w:r w:rsidRPr="00B24FCB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8" w:history="1">
        <w:r w:rsidRPr="00B24FCB">
          <w:rPr>
            <w:rStyle w:val="a3"/>
            <w:color w:val="000000" w:themeColor="text1"/>
            <w:spacing w:val="2"/>
            <w:sz w:val="28"/>
            <w:szCs w:val="28"/>
          </w:rPr>
          <w:t>пункте 1</w:t>
        </w:r>
      </w:hyperlink>
      <w:r w:rsidRPr="00B24FCB">
        <w:rPr>
          <w:color w:val="000000" w:themeColor="text1"/>
          <w:spacing w:val="2"/>
          <w:sz w:val="28"/>
          <w:szCs w:val="28"/>
        </w:rPr>
        <w:t>.</w:t>
      </w:r>
    </w:p>
    <w:p w:rsidR="00B24FCB" w:rsidRP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24FCB">
        <w:rPr>
          <w:color w:val="000000" w:themeColor="text1"/>
          <w:spacing w:val="2"/>
          <w:sz w:val="28"/>
          <w:szCs w:val="28"/>
        </w:rPr>
        <w:t>3. Закрепить принятый стандарт за Управлением технического регулирования и стандартизации.</w:t>
      </w:r>
    </w:p>
    <w:p w:rsid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24FCB" w:rsidRP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24FCB" w:rsidRPr="00B24FCB" w:rsidRDefault="00B24FCB" w:rsidP="00B24FC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B24FCB">
        <w:rPr>
          <w:color w:val="000000" w:themeColor="text1"/>
          <w:spacing w:val="2"/>
          <w:sz w:val="28"/>
          <w:szCs w:val="28"/>
        </w:rPr>
        <w:t>Руководитель</w:t>
      </w:r>
      <w:r w:rsidRPr="00B24FCB">
        <w:rPr>
          <w:color w:val="000000" w:themeColor="text1"/>
          <w:spacing w:val="2"/>
          <w:sz w:val="28"/>
          <w:szCs w:val="28"/>
        </w:rPr>
        <w:br/>
        <w:t>Федерального агентства</w:t>
      </w:r>
      <w:r w:rsidRPr="00B24FCB">
        <w:rPr>
          <w:color w:val="000000" w:themeColor="text1"/>
          <w:spacing w:val="2"/>
          <w:sz w:val="28"/>
          <w:szCs w:val="28"/>
        </w:rPr>
        <w:br/>
      </w:r>
      <w:proofErr w:type="spellStart"/>
      <w:r w:rsidRPr="00B24FCB">
        <w:rPr>
          <w:color w:val="000000" w:themeColor="text1"/>
          <w:spacing w:val="2"/>
          <w:sz w:val="28"/>
          <w:szCs w:val="28"/>
        </w:rPr>
        <w:t>А.В.Абрамов</w:t>
      </w:r>
      <w:proofErr w:type="spellEnd"/>
    </w:p>
    <w:p w:rsidR="001F2F32" w:rsidRDefault="00B24FCB"/>
    <w:sectPr w:rsidR="001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0"/>
    <w:rsid w:val="008605E0"/>
    <w:rsid w:val="00B24FCB"/>
    <w:rsid w:val="00CD7865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FCB"/>
  </w:style>
  <w:style w:type="character" w:styleId="a3">
    <w:name w:val="Hyperlink"/>
    <w:basedOn w:val="a0"/>
    <w:uiPriority w:val="99"/>
    <w:semiHidden/>
    <w:unhideWhenUsed/>
    <w:rsid w:val="00B24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FCB"/>
  </w:style>
  <w:style w:type="character" w:styleId="a3">
    <w:name w:val="Hyperlink"/>
    <w:basedOn w:val="a0"/>
    <w:uiPriority w:val="99"/>
    <w:semiHidden/>
    <w:unhideWhenUsed/>
    <w:rsid w:val="00B24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11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2001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200170" TargetMode="External"/><Relationship Id="rId5" Type="http://schemas.openxmlformats.org/officeDocument/2006/relationships/hyperlink" Target="http://docs.cntd.ru/document/12001360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3</cp:revision>
  <dcterms:created xsi:type="dcterms:W3CDTF">2017-02-06T05:31:00Z</dcterms:created>
  <dcterms:modified xsi:type="dcterms:W3CDTF">2017-02-06T05:33:00Z</dcterms:modified>
</cp:coreProperties>
</file>