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74" w:rsidRDefault="00C01C74" w:rsidP="00C01C7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Обязательный публичный отчет администрации Аткарского муниципального района о результатах независимой оценки качества условий оказания услуг организациями в сфере культуры</w:t>
      </w:r>
    </w:p>
    <w:p w:rsidR="00C01C74" w:rsidRDefault="00C01C74" w:rsidP="00C01C74"/>
    <w:p w:rsidR="00C01C74" w:rsidRDefault="00C01C74" w:rsidP="00C0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 2018 г. по 31.12. 2018 г.</w:t>
      </w:r>
    </w:p>
    <w:p w:rsidR="00C01C74" w:rsidRDefault="00C01C74" w:rsidP="00C0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C01C74" w:rsidRDefault="00C01C74" w:rsidP="00C01C74"/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 xml:space="preserve">1. Нормативными  правовыми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определяющими проведение независимой  оценки  качества  условий  оказания  услуг организациями в  сфере  культуры являются: Постановление администрации Аткарского муниципального района Саратовской области от 23.04.2015 года № 701 «Об утверждении </w:t>
      </w:r>
      <w:r>
        <w:rPr>
          <w:rFonts w:ascii="Times New Roman" w:hAnsi="Times New Roman" w:cs="Times New Roman"/>
          <w:sz w:val="28"/>
          <w:szCs w:val="28"/>
        </w:rPr>
        <w:tab/>
        <w:t>Порядка проведения независимой оценки качества работы муниципальных учреждений культуры управления культуры и кино администрации Аткарского МР Саратовской области, оказывающих услуги в сфере культуры» и Постановление администрации Аткарского муниципального района от 18.04.2018 года № 350 «Об утверждении положения об Общественном совете по проведению независимой оценки качества условий оказания услуг в учреждениях образования и культуры»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виды нормативных правовых актов, их наименования и реквизиты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ind w:firstLine="709"/>
      </w:pP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Общественного совета  по проведению независимой оценки качества условий оказания услуг организациями, осуществляемыми культурную деятельность являются:</w:t>
      </w:r>
    </w:p>
    <w:p w:rsidR="00C01C74" w:rsidRDefault="00C01C74" w:rsidP="00C01C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перечня учреждений культуры  для проведения оценки качества их работы на основе изучения результатов общественного мнения;</w:t>
      </w:r>
    </w:p>
    <w:p w:rsidR="00C01C74" w:rsidRDefault="00C01C74" w:rsidP="00C01C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услуг учреждениями культуры;</w:t>
      </w:r>
    </w:p>
    <w:p w:rsidR="00C01C74" w:rsidRDefault="00C01C74" w:rsidP="00C01C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независимой оценки качества оказания услуг учреждениями культуры, расположенными на территории района, с учетом информации, представленной оператором.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полномочиями Общественного совета  по проведению независимой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осуществляемыми  деятельность  в сфере культуры являются:</w:t>
      </w:r>
    </w:p>
    <w:p w:rsidR="00C01C74" w:rsidRDefault="00C01C74" w:rsidP="00C01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привлечение к своей работе представителей общественных объединений, осуществляющих деятельность в сфере культуры;</w:t>
      </w:r>
    </w:p>
    <w:p w:rsidR="00C01C74" w:rsidRDefault="00C01C74" w:rsidP="00C01C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</w:t>
      </w:r>
      <w:proofErr w:type="gramStart"/>
      <w:r>
        <w:rPr>
          <w:sz w:val="28"/>
          <w:szCs w:val="28"/>
        </w:rPr>
        <w:t>стратегии 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учреждениями культуры;</w:t>
      </w:r>
    </w:p>
    <w:p w:rsidR="00C01C74" w:rsidRDefault="00C01C74" w:rsidP="00C01C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 на основе полученного отчета от оператора </w:t>
      </w:r>
      <w:proofErr w:type="gramStart"/>
      <w:r>
        <w:rPr>
          <w:sz w:val="28"/>
          <w:szCs w:val="28"/>
        </w:rPr>
        <w:t>результатов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культуры;</w:t>
      </w:r>
    </w:p>
    <w:p w:rsidR="00C01C74" w:rsidRDefault="00C01C74" w:rsidP="00C01C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по вопросам совершенствования и улучшения оценки   качества работы учреждений культуры, оказывающие социальные услуги;</w:t>
      </w:r>
    </w:p>
    <w:p w:rsidR="00C01C74" w:rsidRDefault="00C01C74" w:rsidP="00C01C74">
      <w:pPr>
        <w:ind w:firstLine="709"/>
        <w:jc w:val="both"/>
      </w:pPr>
      <w:r>
        <w:rPr>
          <w:sz w:val="28"/>
          <w:szCs w:val="28"/>
        </w:rPr>
        <w:lastRenderedPageBreak/>
        <w:t>- формирование системы независимой оценки качества учреждений.</w:t>
      </w:r>
      <w:r>
        <w:t xml:space="preserve"> _____________________________________________________________________________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задачи и полномочия общественного совета (общественных советов</w:t>
      </w:r>
      <w:r>
        <w:rPr>
          <w:rFonts w:ascii="Times New Roman" w:hAnsi="Times New Roman" w:cs="Times New Roman"/>
        </w:rPr>
        <w:t>)</w:t>
      </w:r>
      <w:proofErr w:type="gramEnd"/>
    </w:p>
    <w:p w:rsidR="00C01C74" w:rsidRDefault="00C01C74" w:rsidP="00C01C7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состав Общественного совета </w:t>
      </w:r>
      <w:r>
        <w:rPr>
          <w:color w:val="000000"/>
          <w:sz w:val="28"/>
          <w:szCs w:val="28"/>
        </w:rPr>
        <w:t xml:space="preserve">по проведению независимой </w:t>
      </w:r>
      <w:proofErr w:type="gramStart"/>
      <w:r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>
        <w:rPr>
          <w:color w:val="000000"/>
          <w:sz w:val="28"/>
          <w:szCs w:val="28"/>
        </w:rPr>
        <w:t xml:space="preserve"> организациями культуры  входит 5 человек:</w:t>
      </w:r>
    </w:p>
    <w:p w:rsidR="00C01C74" w:rsidRDefault="00C01C74" w:rsidP="00C01C74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Хайриева</w:t>
      </w:r>
      <w:proofErr w:type="spellEnd"/>
      <w:r>
        <w:rPr>
          <w:color w:val="000000"/>
          <w:sz w:val="28"/>
          <w:szCs w:val="28"/>
        </w:rPr>
        <w:t xml:space="preserve"> Светлана </w:t>
      </w:r>
      <w:proofErr w:type="spellStart"/>
      <w:r>
        <w:rPr>
          <w:color w:val="000000"/>
          <w:sz w:val="28"/>
          <w:szCs w:val="28"/>
        </w:rPr>
        <w:t>Агзамовна</w:t>
      </w:r>
      <w:proofErr w:type="spellEnd"/>
      <w:r>
        <w:rPr>
          <w:color w:val="000000"/>
          <w:sz w:val="28"/>
          <w:szCs w:val="28"/>
        </w:rPr>
        <w:t>;</w:t>
      </w:r>
    </w:p>
    <w:p w:rsidR="00C01C74" w:rsidRDefault="00C01C74" w:rsidP="00C01C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Рыжов Владимир Николаевич;</w:t>
      </w:r>
    </w:p>
    <w:p w:rsidR="00C01C74" w:rsidRDefault="00C01C74" w:rsidP="00C01C74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Семёнова</w:t>
      </w:r>
      <w:proofErr w:type="spellEnd"/>
      <w:r>
        <w:rPr>
          <w:color w:val="000000"/>
          <w:sz w:val="28"/>
          <w:szCs w:val="28"/>
        </w:rPr>
        <w:t xml:space="preserve"> Галина Николаевна;</w:t>
      </w:r>
    </w:p>
    <w:p w:rsidR="00C01C74" w:rsidRDefault="00C01C74" w:rsidP="00C01C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Корнева Валентина Ивановна;</w:t>
      </w:r>
    </w:p>
    <w:p w:rsidR="00C01C74" w:rsidRDefault="00C01C74" w:rsidP="00C01C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Игнатьева Людмила Викторовна.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информация о составе общественного совета (общественных советов</w:t>
      </w:r>
      <w:r>
        <w:rPr>
          <w:rFonts w:ascii="Times New Roman" w:hAnsi="Times New Roman" w:cs="Times New Roman"/>
        </w:rPr>
        <w:t>)</w:t>
      </w:r>
      <w:proofErr w:type="gramEnd"/>
    </w:p>
    <w:p w:rsidR="00C01C74" w:rsidRDefault="00C01C74" w:rsidP="00C01C74">
      <w:pPr>
        <w:ind w:firstLine="709"/>
      </w:pP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501"/>
      <w:r>
        <w:rPr>
          <w:rFonts w:ascii="Times New Roman" w:hAnsi="Times New Roman" w:cs="Times New Roman"/>
          <w:sz w:val="28"/>
          <w:szCs w:val="28"/>
        </w:rPr>
        <w:t>3. </w:t>
      </w:r>
      <w:bookmarkEnd w:id="2"/>
      <w:r>
        <w:rPr>
          <w:rFonts w:ascii="Times New Roman" w:hAnsi="Times New Roman" w:cs="Times New Roman"/>
          <w:sz w:val="28"/>
          <w:szCs w:val="28"/>
        </w:rPr>
        <w:t>В 2018 году расходы для заключения муниципальных контрактов с организацией – оператором, осуществляющей сбор и обобщение информации о качестве оказания услуг организациями в сфере культуры  не были учтены при формировании бюджета, что было отражено в письме от 20.09.2018 года № 12/2973.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оператора</w:t>
      </w:r>
      <w:r>
        <w:rPr>
          <w:rFonts w:ascii="Times New Roman" w:hAnsi="Times New Roman" w:cs="Times New Roman"/>
        </w:rPr>
        <w:t>) ____________________________________________________________________________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номер государственного контракта (государственных контрактов) на проведение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(при наличии</w:t>
      </w:r>
      <w:r>
        <w:rPr>
          <w:rFonts w:ascii="Times New Roman" w:hAnsi="Times New Roman" w:cs="Times New Roman"/>
        </w:rPr>
        <w:t>)</w:t>
      </w:r>
      <w:proofErr w:type="gramEnd"/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не выделялись</w:t>
      </w:r>
      <w:r>
        <w:rPr>
          <w:rFonts w:ascii="Times New Roman" w:hAnsi="Times New Roman" w:cs="Times New Roman"/>
        </w:rPr>
        <w:t>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объем финансовых средств, выделенных на работу оператора, по отраслям социальной сферы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ind w:firstLine="709"/>
      </w:pP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</w:rPr>
        <w:t> </w:t>
      </w:r>
      <w:bookmarkEnd w:id="3"/>
      <w:r>
        <w:rPr>
          <w:rFonts w:ascii="Times New Roman" w:hAnsi="Times New Roman" w:cs="Times New Roman"/>
          <w:sz w:val="28"/>
          <w:szCs w:val="28"/>
        </w:rPr>
        <w:t>В 2018 году независимой оценке подлежало 1 учреждение культуры</w:t>
      </w:r>
    </w:p>
    <w:p w:rsidR="00C01C74" w:rsidRDefault="00C01C74" w:rsidP="00C01C74">
      <w:pPr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«</w:t>
      </w:r>
      <w:proofErr w:type="spellStart"/>
      <w:r>
        <w:rPr>
          <w:sz w:val="28"/>
          <w:szCs w:val="28"/>
        </w:rPr>
        <w:t>Аткарская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библиотека». Удельный вес от общего числа  учреждений культуры (5) составляет 20%.                   </w:t>
      </w:r>
      <w:r>
        <w:rPr>
          <w:rFonts w:ascii="Verdana" w:hAnsi="Verdana"/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>
        <w:t>__________________________________________________________________________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общее количество организаций социальной сферы, охваченных независимой оценкой качества в отчетном периоде, и их удельный вес от общего числа организаций социальной сферы, подлежащих независимой оценке качества (в процентах), по субъекту Российской Федерации и по отраслям социальной сферы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ind w:firstLine="709"/>
      </w:pPr>
    </w:p>
    <w:p w:rsidR="00C01C74" w:rsidRDefault="00C01C74" w:rsidP="00C01C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планируется провести независимую оценку в отношении  2-х учреждений культуры:</w:t>
      </w:r>
    </w:p>
    <w:p w:rsidR="00C01C74" w:rsidRDefault="00C01C74" w:rsidP="00C01C7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Муниципальное учреждение культуры «Районный культурный центр»;</w:t>
      </w:r>
    </w:p>
    <w:p w:rsidR="00C01C74" w:rsidRDefault="00C01C74" w:rsidP="00C01C74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Муниципальное  бюджетное  учреждение культуры «Городской Дом культуры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планируемый охват организаций социальной сферы независимой оценкой</w:t>
      </w:r>
      <w:proofErr w:type="gramEnd"/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качества на период (год), следующий 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общим критериям оценки качества  были получены следующие результаты:</w:t>
      </w:r>
    </w:p>
    <w:p w:rsidR="00C01C74" w:rsidRDefault="00C01C74" w:rsidP="00C01C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Муниципальное учреждение культуры «</w:t>
      </w:r>
      <w:proofErr w:type="spellStart"/>
      <w:r>
        <w:rPr>
          <w:sz w:val="28"/>
          <w:szCs w:val="28"/>
        </w:rPr>
        <w:t>Аткарская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- 93,36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значение показателя "Результаты независимой оценки качества оказания услуг организациями социальной сферы", предусмотренного </w:t>
      </w:r>
      <w:hyperlink r:id="rId5" w:history="1">
        <w:r>
          <w:rPr>
            <w:rStyle w:val="a6"/>
            <w:color w:val="000000"/>
            <w:sz w:val="22"/>
            <w:szCs w:val="22"/>
          </w:rPr>
          <w:t>перечнем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показателей для оценки эффективности деятельности органов исполнительной власти субъектов Российской Федерации, утвержденным </w:t>
      </w:r>
      <w:hyperlink r:id="rId6" w:history="1">
        <w:r>
          <w:rPr>
            <w:rStyle w:val="a6"/>
            <w:color w:val="000000"/>
            <w:sz w:val="22"/>
            <w:szCs w:val="22"/>
          </w:rPr>
          <w:t>Указом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 Президента  Российской Федерации от 1</w:t>
      </w:r>
      <w:r>
        <w:rPr>
          <w:rFonts w:ascii="Times New Roman" w:hAnsi="Times New Roman" w:cs="Times New Roman"/>
          <w:sz w:val="22"/>
          <w:szCs w:val="22"/>
        </w:rPr>
        <w:t>4 ноября 2017 г. N 548 "Об оценке эффективности деятельности органов исполнительной власти субъектов Российской Федерации", по субъекту Российской Федерации и по отраслям социальной сферы</w:t>
      </w:r>
      <w:r>
        <w:rPr>
          <w:rFonts w:ascii="Times New Roman" w:hAnsi="Times New Roman" w:cs="Times New Roman"/>
        </w:rPr>
        <w:t>)</w:t>
      </w:r>
      <w:proofErr w:type="gramEnd"/>
    </w:p>
    <w:p w:rsidR="00C01C74" w:rsidRDefault="00C01C74" w:rsidP="00C01C74">
      <w:pPr>
        <w:ind w:firstLine="709"/>
      </w:pP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____________________________оценивалась 1 организация__________________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наименования организаций социальной сферы, набравших наибольшее количество баллов, по отраслям социальной сферы, с указанием количества баллов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ind w:firstLine="709"/>
        <w:jc w:val="both"/>
      </w:pPr>
      <w:r>
        <w:t>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наименования организаций социальной сферы, набравших наименьшее количество баллов, по отраслям социальной сферы, с указанием количества баллов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</w:rPr>
        <w:t>. </w:t>
      </w:r>
      <w:bookmarkEnd w:id="4"/>
      <w:r>
        <w:rPr>
          <w:rFonts w:ascii="Times New Roman" w:hAnsi="Times New Roman" w:cs="Times New Roman"/>
          <w:sz w:val="28"/>
          <w:szCs w:val="28"/>
        </w:rPr>
        <w:t>В результате рассмотрения результатов независимой оценки было выявлено, что  нужно  повышать доступность услуг для инвалидов.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</w:t>
      </w:r>
      <w:proofErr w:type="gramEnd"/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основные результаты независимой оценки качества, представленные общественным советом (общественными советами</w:t>
      </w:r>
      <w:r>
        <w:rPr>
          <w:rFonts w:ascii="Times New Roman" w:hAnsi="Times New Roman" w:cs="Times New Roman"/>
        </w:rPr>
        <w:t>)</w:t>
      </w:r>
      <w:proofErr w:type="gramEnd"/>
    </w:p>
    <w:p w:rsidR="00C01C74" w:rsidRDefault="00C01C74" w:rsidP="00C01C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анкетировании и социологических опросах принимали участие 150 человек</w:t>
      </w:r>
    </w:p>
    <w:p w:rsidR="00C01C74" w:rsidRDefault="00C01C74" w:rsidP="00C01C74">
      <w:pPr>
        <w:ind w:firstLine="709"/>
      </w:pPr>
      <w:r>
        <w:t>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численность респондентов, участвовавших в анкетировании, социологических опросах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ind w:firstLine="709"/>
      </w:pPr>
    </w:p>
    <w:p w:rsidR="00C01C74" w:rsidRDefault="00C01C74" w:rsidP="00C01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оборудована входная группа пандусом, отсутствие альтернативной версии официального сайта учреждения для инвалидов по зрению.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основные недостатки, выявленные в ходе проведения независимой оценки качества по отраслям социальной сферы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планах по улучшению качества работы учреждений культуры (МУК АМЦБ), создание версии сайта для слабовидящих, оборудование территории, прилегающей к учреждению, с учётом доступности для инвалидов.  </w:t>
      </w:r>
      <w:proofErr w:type="gramEnd"/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предложения общественного совета (общественных советов) по улучшению деятельности организаций социальной сферы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</w:rPr>
        <w:t>. </w:t>
      </w:r>
      <w:bookmarkEnd w:id="5"/>
      <w:r>
        <w:rPr>
          <w:rFonts w:ascii="Times New Roman" w:hAnsi="Times New Roman" w:cs="Times New Roman"/>
          <w:sz w:val="28"/>
          <w:szCs w:val="28"/>
        </w:rPr>
        <w:t>План по устранению недостатков, выявл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енных в ходе независимой оценки качества находится в стадии разработки.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информация об утверждении руководителями органов исполнительной власти субъектов Российской Федерации или органов местного самоуправления  планов по устранению недостатков, выявленных в ходе независимой оценки качества, а также об иных проведенных мероприятиях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widowControl w:val="0"/>
        <w:ind w:firstLine="709"/>
        <w:jc w:val="both"/>
      </w:pPr>
      <w:r>
        <w:rPr>
          <w:sz w:val="28"/>
          <w:szCs w:val="28"/>
        </w:rPr>
        <w:t xml:space="preserve">Уполномоченными органами ведется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утвержденных планов по устранению недостатков, выявленных в ходе независимой оценки качества, и принятых решений._______________</w:t>
      </w:r>
      <w:r>
        <w:t>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 утвержденных планов по устранению недостатков, выявленных в ходе независимой оценки качества, и принятых решений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Меры не принимались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принятые поощрительные меры и дисциплинарные взыскания в отношении</w:t>
      </w:r>
      <w:proofErr w:type="gramEnd"/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руководителей соответствующих организаций или других уполномоченных лиц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________________________не принимались 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меры по улучшению качества условий оказания услуг (при необходимости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мероприятия направленные на популяризацию среди населения сайта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проведения анкетирования, постоянно ведется мониторинг отзывов граждан на сайте, размещается информация о результатах независимой оценки качества оказания услуг учреждениями культуры муниципального района, осуществляющих деятельность в сфере культуры  в разделе «Независимая оценка качества услуг».</w:t>
      </w:r>
    </w:p>
    <w:bookmarkEnd w:id="7"/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сведения о мероприятиях по информированию граждан о возможности их</w:t>
      </w:r>
      <w:proofErr w:type="gramEnd"/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участия в проведении независимой оценки качества</w:t>
      </w:r>
      <w:r>
        <w:rPr>
          <w:rFonts w:ascii="Times New Roman" w:hAnsi="Times New Roman" w:cs="Times New Roman"/>
        </w:rPr>
        <w:t>)</w:t>
      </w:r>
    </w:p>
    <w:p w:rsidR="00C01C74" w:rsidRDefault="00C01C74" w:rsidP="00C01C74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01C74" w:rsidRDefault="00C01C74" w:rsidP="00C01C74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социальной сферы</w:t>
      </w:r>
      <w:r>
        <w:rPr>
          <w:rFonts w:ascii="Times New Roman" w:hAnsi="Times New Roman" w:cs="Times New Roman"/>
        </w:rPr>
        <w:t>)</w:t>
      </w:r>
    </w:p>
    <w:p w:rsidR="00C01C74" w:rsidRDefault="00C01C74" w:rsidP="00C01C74"/>
    <w:p w:rsidR="006A2CD5" w:rsidRDefault="00C01C74"/>
    <w:sectPr w:rsidR="006A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8A"/>
    <w:rsid w:val="008759A7"/>
    <w:rsid w:val="00A90B8A"/>
    <w:rsid w:val="00AF0E3C"/>
    <w:rsid w:val="00C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C01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C01C74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C01C7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C01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C01C74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C01C7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709662.0/" TargetMode="External"/><Relationship Id="rId5" Type="http://schemas.openxmlformats.org/officeDocument/2006/relationships/hyperlink" Target="garantf1://71709662.1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8176</Characters>
  <Application>Microsoft Office Word</Application>
  <DocSecurity>0</DocSecurity>
  <Lines>68</Lines>
  <Paragraphs>19</Paragraphs>
  <ScaleCrop>false</ScaleCrop>
  <Company>diakov.net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2019-10-14T04:28:00Z</dcterms:created>
  <dcterms:modified xsi:type="dcterms:W3CDTF">2019-10-14T04:30:00Z</dcterms:modified>
</cp:coreProperties>
</file>