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6" w:rsidRPr="00AD7C76" w:rsidRDefault="00AD7C76" w:rsidP="00AD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C76">
        <w:rPr>
          <w:rFonts w:ascii="Courier New" w:eastAsia="Times New Roman" w:hAnsi="Courier New" w:cs="Times New Roman"/>
          <w:noProof/>
          <w:spacing w:val="20"/>
          <w:sz w:val="20"/>
          <w:szCs w:val="24"/>
          <w:lang w:eastAsia="ru-RU"/>
        </w:rPr>
        <w:drawing>
          <wp:inline distT="0" distB="0" distL="0" distR="0" wp14:anchorId="5A4891A0" wp14:editId="2D078097">
            <wp:extent cx="685800" cy="1028700"/>
            <wp:effectExtent l="19050" t="0" r="0" b="0"/>
            <wp:docPr id="8" name="Рисунок 8" descr="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TK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76" w:rsidRPr="00AD7C76" w:rsidRDefault="00AD7C76" w:rsidP="00AD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AD7C76" w:rsidRPr="00AD7C76" w:rsidRDefault="00AD7C76" w:rsidP="00AD7C7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C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АДМИНИСТРАЦИЯ</w:t>
      </w:r>
    </w:p>
    <w:p w:rsidR="00AD7C76" w:rsidRPr="00AD7C76" w:rsidRDefault="00AD7C76" w:rsidP="00AD7C7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C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АТКАРСКОГО МУНИЦИПАЛЬНОГО РАЙОНА</w:t>
      </w:r>
    </w:p>
    <w:p w:rsidR="00AD7C76" w:rsidRPr="00AD7C76" w:rsidRDefault="00AD7C76" w:rsidP="00AD7C7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C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САРАТОВСКОЙ  ОБЛАСТИ</w:t>
      </w:r>
    </w:p>
    <w:p w:rsidR="00AD7C76" w:rsidRPr="00AD7C76" w:rsidRDefault="00AD7C76" w:rsidP="00AD7C7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7C76" w:rsidRPr="00AD7C76" w:rsidRDefault="00AD7C76" w:rsidP="00AD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C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B227B1" w:rsidRDefault="00B227B1" w:rsidP="00AD7C76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</w:p>
    <w:p w:rsidR="00AD7C76" w:rsidRPr="00B227B1" w:rsidRDefault="00B227B1" w:rsidP="00AD7C76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EC5B35" wp14:editId="6773F225">
                <wp:simplePos x="0" y="0"/>
                <wp:positionH relativeFrom="column">
                  <wp:posOffset>2005965</wp:posOffset>
                </wp:positionH>
                <wp:positionV relativeFrom="paragraph">
                  <wp:posOffset>167640</wp:posOffset>
                </wp:positionV>
                <wp:extent cx="548640" cy="0"/>
                <wp:effectExtent l="0" t="0" r="2286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13.2pt" to="20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80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Pp/l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" o:allowincell="f"/>
            </w:pict>
          </mc:Fallback>
        </mc:AlternateContent>
      </w:r>
      <w:r w:rsidRPr="00B227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33EA05" wp14:editId="08A5A660">
                <wp:simplePos x="0" y="0"/>
                <wp:positionH relativeFrom="column">
                  <wp:posOffset>264795</wp:posOffset>
                </wp:positionH>
                <wp:positionV relativeFrom="paragraph">
                  <wp:posOffset>167640</wp:posOffset>
                </wp:positionV>
                <wp:extent cx="1463040" cy="0"/>
                <wp:effectExtent l="0" t="0" r="2286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3.2pt" to="13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X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CY5bOHNA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" o:allowincell="f"/>
            </w:pict>
          </mc:Fallback>
        </mc:AlternateContent>
      </w:r>
      <w:r w:rsidRPr="00B2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D7C76" w:rsidRPr="00B2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  </w:t>
      </w:r>
      <w:r w:rsidR="0058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23.07.2019</w:t>
      </w:r>
      <w:r w:rsidR="00AD7C76" w:rsidRPr="00B2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    </w:t>
      </w:r>
      <w:r w:rsidR="0058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532</w:t>
      </w:r>
    </w:p>
    <w:p w:rsidR="00B227B1" w:rsidRDefault="00B227B1" w:rsidP="00B2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Default="00AD7C76" w:rsidP="00B2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2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Аткарск</w:t>
      </w:r>
    </w:p>
    <w:p w:rsidR="00B227B1" w:rsidRPr="00B227B1" w:rsidRDefault="00B227B1" w:rsidP="00B2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57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</w:tblGrid>
      <w:tr w:rsidR="00AD7C76" w:rsidRPr="00AD7C76" w:rsidTr="00361491">
        <w:trPr>
          <w:trHeight w:val="1560"/>
        </w:trPr>
        <w:tc>
          <w:tcPr>
            <w:tcW w:w="5722" w:type="dxa"/>
          </w:tcPr>
          <w:p w:rsidR="00AD7C76" w:rsidRPr="00AD7C76" w:rsidRDefault="00AD7C76" w:rsidP="00AD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Аткарского муниципального района  от 13.07.2018 г. № 622</w:t>
            </w:r>
            <w:r w:rsidRPr="00AD7C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AD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программы «Развитие образования Аткарского муниципального района на 2019 - 2021 годы»</w:t>
            </w:r>
          </w:p>
        </w:tc>
      </w:tr>
    </w:tbl>
    <w:p w:rsidR="00AD7C76" w:rsidRPr="00AD7C76" w:rsidRDefault="00AD7C76" w:rsidP="00AD7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</w:pPr>
    </w:p>
    <w:p w:rsidR="00AD7C76" w:rsidRPr="00AD7C76" w:rsidRDefault="00AD7C76" w:rsidP="00AD7C7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AD7C76" w:rsidRDefault="00AD7C76" w:rsidP="00AD7C7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AD7C76" w:rsidRDefault="00AD7C76" w:rsidP="00AD7C7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AD7C76" w:rsidRDefault="00AD7C76" w:rsidP="00AD7C7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AD7C76" w:rsidRDefault="00AD7C76" w:rsidP="00AD7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AD7C76" w:rsidRDefault="00AD7C76" w:rsidP="00AD7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AD7C76" w:rsidRDefault="00AD7C76" w:rsidP="00AD7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AD7C76" w:rsidRDefault="00AD7C76" w:rsidP="00AD7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 Уставом Аткарского муниципального района Саратовской области администрация Аткарского муниципального района </w:t>
      </w:r>
      <w:r w:rsidRPr="00AD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D7C76" w:rsidRPr="00AD7C76" w:rsidRDefault="00AD7C76" w:rsidP="00AD7C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к постановлению </w:t>
      </w:r>
      <w:r w:rsidRPr="00AD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Аткарского муниципального района от 13 июля 2018 г. № 622 «Об утверждении программы «Развитие образования Аткарского муниципального района на 2019 - 2021 годы» изложив его в новой редакции согласно приложению.</w:t>
      </w:r>
      <w:r w:rsidRPr="00AD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7C76" w:rsidRPr="00AD7C76" w:rsidRDefault="007516F3" w:rsidP="00AD7C76">
      <w:pPr>
        <w:widowControl w:val="0"/>
        <w:tabs>
          <w:tab w:val="left" w:pos="709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C76" w:rsidRPr="00AD7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и.о. заместителя главы администрации муниципального района</w:t>
      </w:r>
      <w:r w:rsidR="00B2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Шерешилову Л.В.</w:t>
      </w:r>
    </w:p>
    <w:p w:rsidR="00AD7C76" w:rsidRPr="00AD7C76" w:rsidRDefault="00AD7C76" w:rsidP="00AD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76" w:rsidRPr="00AD7C76" w:rsidRDefault="00AD7C76" w:rsidP="00AD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702"/>
      </w:tblGrid>
      <w:tr w:rsidR="00AD7C76" w:rsidRPr="00AD7C76" w:rsidTr="00361491">
        <w:trPr>
          <w:trHeight w:val="393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AD7C76" w:rsidRPr="00AD7C76" w:rsidRDefault="00AD7C76" w:rsidP="00AD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района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AD7C76" w:rsidRPr="00AD7C76" w:rsidRDefault="00AD7C76" w:rsidP="00AD7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Елин</w:t>
            </w:r>
          </w:p>
        </w:tc>
      </w:tr>
    </w:tbl>
    <w:p w:rsidR="00AD7C76" w:rsidRPr="00AD7C76" w:rsidRDefault="00AD7C76" w:rsidP="00AD7C76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AD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C76" w:rsidRPr="00AD7C76" w:rsidRDefault="00AD7C76" w:rsidP="00AD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76" w:rsidRDefault="00AD7C76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B227B1" w:rsidRDefault="00B227B1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1C1323" w:rsidP="001C1323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 xml:space="preserve">Приложение </w:t>
      </w:r>
    </w:p>
    <w:p w:rsidR="001C1323" w:rsidRPr="001C1323" w:rsidRDefault="001C1323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к постановлению администрации </w:t>
      </w:r>
    </w:p>
    <w:p w:rsidR="001C1323" w:rsidRPr="001C1323" w:rsidRDefault="001C1323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 района</w:t>
      </w:r>
    </w:p>
    <w:p w:rsidR="001C1323" w:rsidRPr="001C1323" w:rsidRDefault="001C1323" w:rsidP="001C13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от</w:t>
      </w:r>
      <w:r w:rsidR="00B227B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_</w:t>
      </w:r>
      <w:r w:rsidR="005869C0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23.07.2019</w:t>
      </w:r>
      <w:bookmarkStart w:id="1" w:name="_GoBack"/>
      <w:bookmarkEnd w:id="1"/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_ № _</w:t>
      </w:r>
      <w:r w:rsidR="005869C0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532</w:t>
      </w: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_</w:t>
      </w:r>
    </w:p>
    <w:p w:rsidR="001C1323" w:rsidRPr="001C1323" w:rsidRDefault="001C1323" w:rsidP="001C1323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«Развитие образования Аткарского муниципального района </w:t>
      </w:r>
    </w:p>
    <w:p w:rsidR="001C1323" w:rsidRPr="001C1323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2019 - 2021 годы»</w:t>
      </w:r>
    </w:p>
    <w:p w:rsidR="001C1323" w:rsidRPr="001C1323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323" w:rsidRPr="001C1323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А С П О Р Т</w:t>
      </w:r>
    </w:p>
    <w:p w:rsidR="001C1323" w:rsidRPr="001C1323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«Развитие образования Аткарского </w:t>
      </w:r>
    </w:p>
    <w:p w:rsidR="001C1323" w:rsidRPr="001C1323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на 2019 - 2021 годы»</w:t>
      </w:r>
    </w:p>
    <w:p w:rsidR="001C1323" w:rsidRPr="001C1323" w:rsidRDefault="001C1323" w:rsidP="001C13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686"/>
        <w:gridCol w:w="2367"/>
        <w:gridCol w:w="1753"/>
        <w:gridCol w:w="1939"/>
      </w:tblGrid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Основание разработки муниципальной программы 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 администрации Аткарского  муниципального района (далее – управление образования)</w:t>
            </w:r>
          </w:p>
        </w:tc>
      </w:tr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 образования</w:t>
            </w:r>
          </w:p>
        </w:tc>
      </w:tr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 образования</w:t>
            </w:r>
          </w:p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Муниципальные образовательные учреждения подведомственные управлению образования </w:t>
            </w:r>
          </w:p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Муниципальное учреждение «Хозяйственно-эксплуатационная группа учреждений образования Аткарского муниципального района»</w:t>
            </w:r>
          </w:p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Муниципальное учреждение «Организационно- методический центр учреждений образования» Аткарского муниципального района.</w:t>
            </w:r>
          </w:p>
        </w:tc>
      </w:tr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Основное мероприятие №1 Обеспечение предоставления качественного дошкольного образования детям.</w:t>
            </w:r>
          </w:p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Основное мероприятие №2 Обеспечение предоставления качественного общего образования детям.</w:t>
            </w:r>
          </w:p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Основное мероприятие №3 Обеспечение предоставления качественного дополнительного образования детям. </w:t>
            </w:r>
          </w:p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Основное мероприятие №4 </w:t>
            </w: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мероприятие №5 Компенсация родительской платы за присмотр и уход за детьми в образовательных </w:t>
            </w: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Основное мероприятие №6 Сохранение достигнутых показателей повышения оплаты труда отдельных категори</w:t>
            </w:r>
            <w:r w:rsidR="0094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работников бюджетной сферы</w:t>
            </w:r>
          </w:p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мероприятия № 7 Обеспечение повышения оплаты труда некоторых категорий работников муниципальных учреждений.</w:t>
            </w:r>
          </w:p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Основное мероприятие № 8 Погашение просроченной кредиторской задолженности местных бюджетов, образовавшейся по состоянию на 1 января 2018 года.</w:t>
            </w:r>
          </w:p>
          <w:p w:rsidR="001C1323" w:rsidRPr="001C1323" w:rsidRDefault="001C1323" w:rsidP="001C1323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Основное мероприятие № 9 Обеспечение надлежащего осуществления полномочий по решению вопросов местного значения</w:t>
            </w:r>
          </w:p>
          <w:p w:rsidR="00727FAC" w:rsidRDefault="001C1323" w:rsidP="008F1C9B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мероприятие № 10 </w:t>
            </w:r>
            <w:r w:rsidR="00E20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регионального проекта (программы) в целях выполнения задач федерального проекта «Современная школа» (в рамках достижения соответствующих задач федерального проекта).</w:t>
            </w:r>
          </w:p>
          <w:p w:rsidR="00E2020E" w:rsidRDefault="00E2020E" w:rsidP="00E2020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Основное мероприятие № 11</w:t>
            </w: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  <w:p w:rsidR="00E2020E" w:rsidRPr="008F1C9B" w:rsidRDefault="00E2020E" w:rsidP="00200808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Основное мероприятие № 12 Проведение мероприятий по открытию детского сада структурного подразделения МОУ </w:t>
            </w:r>
            <w:r w:rsidR="0020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 села Барановка</w:t>
            </w:r>
          </w:p>
        </w:tc>
      </w:tr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-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      </w:r>
          </w:p>
          <w:p w:rsidR="001C1323" w:rsidRPr="001C1323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- Обеспечение глобальной конкурентноспособности российского образования, вхождение РФ в число 10 ведущих стран мира по качеству общего образования</w:t>
            </w:r>
          </w:p>
          <w:p w:rsidR="001C1323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- Обеспечение условий для снижения издержек и повышения качества предоставления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200808" w:rsidRPr="001C1323" w:rsidRDefault="00200808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Открытие детского сада структурного подразделения МОУ ООШ села Барановка</w:t>
            </w:r>
          </w:p>
        </w:tc>
      </w:tr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Задачи муниципальной программы: 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создание условий, гарантирующих безопасность осуществления воспитательно-образовательного процесса в учреждениях образования; </w:t>
            </w:r>
          </w:p>
          <w:p w:rsidR="001C1323" w:rsidRP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укрепление материально-технической базы образовательных учреждений;</w:t>
            </w:r>
          </w:p>
          <w:p w:rsidR="001C1323" w:rsidRP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сохранение и укрепление здоровья детей в процессе обучения;</w:t>
            </w:r>
          </w:p>
          <w:p w:rsidR="001C1323" w:rsidRP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- создание условий для организации полноценного, рационального питания воспитанников и учащихся;</w:t>
            </w:r>
          </w:p>
          <w:p w:rsidR="001C1323" w:rsidRP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обеспечение гарантий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детей.</w:t>
            </w:r>
          </w:p>
          <w:p w:rsidR="001C1323" w:rsidRP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обеспечение условий всестороннего развития творческого потенциала детей, обеспечение условий для их личностной и социальной самореализации и профессионального самоопределения. </w:t>
            </w:r>
          </w:p>
          <w:p w:rsidR="001C1323" w:rsidRPr="001C1323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процесса; </w:t>
            </w:r>
          </w:p>
          <w:p w:rsid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733979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Повышение надежности механизмов энергосбережения.</w:t>
            </w:r>
          </w:p>
          <w:p w:rsidR="00733979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Снижение доли затрат на энергообеспечение.</w:t>
            </w:r>
          </w:p>
          <w:p w:rsidR="00733979" w:rsidRPr="001C1323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Обеспечение энергетической безопасности</w:t>
            </w:r>
          </w:p>
        </w:tc>
      </w:tr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- увеличение доли охвата детей дошкольным образованием с  78% до 89%.</w:t>
            </w:r>
          </w:p>
          <w:p w:rsidR="001C1323" w:rsidRPr="001C1323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- </w:t>
            </w: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увеличение доли образовательных учреждений, материально-техническая база которых соответствует требованиям законодательства с  73% до 81%.</w:t>
            </w:r>
          </w:p>
          <w:p w:rsidR="001C1323" w:rsidRPr="001C1323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- </w:t>
            </w: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увеличение количества детей, получающих дополнительное образование с 63% до 66%.</w:t>
            </w:r>
          </w:p>
          <w:p w:rsidR="001C1323" w:rsidRP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увеличение охвата учащихся горячим питанием с 92,9% до 95%,</w:t>
            </w:r>
          </w:p>
          <w:p w:rsidR="001C1323" w:rsidRP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до 95%.</w:t>
            </w:r>
          </w:p>
          <w:p w:rsidR="001C1323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- Повышение оплаты труда отдельных категорий работников до уровня не ниже 100% от фактически сложившейся средней заработной платы по области за2018 год. </w:t>
            </w:r>
          </w:p>
          <w:p w:rsidR="00733979" w:rsidRPr="001C1323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Снижение затрат на энергоресурсы в результате установки узлов учета тепловой энергии в зданиях сельских школ.</w:t>
            </w:r>
          </w:p>
        </w:tc>
      </w:tr>
      <w:tr w:rsidR="001C1323" w:rsidRPr="001C1323" w:rsidTr="00733979">
        <w:trPr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45" w:type="dxa"/>
            <w:gridSpan w:val="4"/>
            <w:vAlign w:val="center"/>
          </w:tcPr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реализуется в три этапа:</w:t>
            </w:r>
          </w:p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1C1323" w:rsidRPr="001C1323" w:rsidRDefault="001C1323" w:rsidP="001C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1C1323" w:rsidRPr="001C1323" w:rsidTr="00733979">
        <w:trPr>
          <w:trHeight w:val="654"/>
          <w:jc w:val="center"/>
        </w:trPr>
        <w:tc>
          <w:tcPr>
            <w:tcW w:w="2457" w:type="dxa"/>
          </w:tcPr>
          <w:p w:rsidR="001C1323" w:rsidRPr="001C1323" w:rsidRDefault="001C1323" w:rsidP="001C1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Объемы финансового обеспечения </w:t>
            </w: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745" w:type="dxa"/>
            <w:gridSpan w:val="4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trHeight w:val="411"/>
          <w:jc w:val="center"/>
        </w:trPr>
        <w:tc>
          <w:tcPr>
            <w:tcW w:w="2457" w:type="dxa"/>
            <w:vMerge w:val="restart"/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1C1323" w:rsidRPr="001C1323" w:rsidTr="00733979">
        <w:trPr>
          <w:trHeight w:val="377"/>
          <w:jc w:val="center"/>
        </w:trPr>
        <w:tc>
          <w:tcPr>
            <w:tcW w:w="2457" w:type="dxa"/>
            <w:vMerge/>
            <w:tcBorders>
              <w:right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200808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1284993,40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200808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432719,70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8F1C9B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415081,50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8F1C9B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437192,20</w:t>
            </w:r>
          </w:p>
        </w:tc>
      </w:tr>
      <w:tr w:rsidR="001C1323" w:rsidRPr="001C1323" w:rsidTr="00733979">
        <w:trPr>
          <w:trHeight w:val="557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0"/>
                <w:szCs w:val="10"/>
                <w:lang w:eastAsia="ru-RU"/>
              </w:rPr>
            </w:pPr>
          </w:p>
          <w:p w:rsidR="001C1323" w:rsidRPr="001C1323" w:rsidRDefault="00200808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246757,00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200808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90098,10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8F1C9B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77065,50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8F1C9B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79593,40</w:t>
            </w:r>
          </w:p>
        </w:tc>
      </w:tr>
      <w:tr w:rsidR="001C1323" w:rsidRPr="001C1323" w:rsidTr="00733979">
        <w:trPr>
          <w:trHeight w:val="730"/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0"/>
                <w:szCs w:val="10"/>
                <w:lang w:eastAsia="ru-RU"/>
              </w:rPr>
            </w:pPr>
          </w:p>
          <w:p w:rsidR="001C1323" w:rsidRPr="001C1323" w:rsidRDefault="00E45C6A" w:rsidP="007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1002270,20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E45C6A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330413,40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B9711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326137,00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B97117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345719,80</w:t>
            </w:r>
          </w:p>
        </w:tc>
      </w:tr>
      <w:tr w:rsidR="001C1323" w:rsidRPr="001C1323" w:rsidTr="00B227B1">
        <w:trPr>
          <w:jc w:val="center"/>
        </w:trPr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C1323" w:rsidRPr="001C1323" w:rsidRDefault="001C1323" w:rsidP="001C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B227B1" w:rsidRDefault="001C1323" w:rsidP="00B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227B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35966,20</w:t>
            </w:r>
          </w:p>
          <w:p w:rsidR="001C1323" w:rsidRPr="00B227B1" w:rsidRDefault="001C1323" w:rsidP="00B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B227B1" w:rsidRDefault="001C1323" w:rsidP="00B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227B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12208,20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B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11879,00</w:t>
            </w:r>
          </w:p>
          <w:p w:rsidR="001C1323" w:rsidRPr="001C1323" w:rsidRDefault="001C1323" w:rsidP="00B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B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11879,00</w:t>
            </w:r>
          </w:p>
          <w:p w:rsidR="001C1323" w:rsidRPr="001C1323" w:rsidRDefault="001C1323" w:rsidP="00B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323" w:rsidRPr="001C1323" w:rsidRDefault="001C1323" w:rsidP="001C1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 Характеристика сферы реализации муниципальной программы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дополнительного образования и обеспечения здорового питания.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Сеть образовательных учреждений составляют: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- 8 детских садов и 14 структурных подразделений;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- 25 общеобразовательных учреждений, из них: 18 средних,7 основных;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- 1 муниципальное образовательное учреждение дополнительного образования детей.</w:t>
      </w:r>
    </w:p>
    <w:p w:rsidR="001C1323" w:rsidRPr="001C1323" w:rsidRDefault="001C1323" w:rsidP="0055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24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pacing w:val="-7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Все дошкольные образовательные учреждения имеют лицензии </w:t>
      </w:r>
      <w:r w:rsidRPr="001C1323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на ведение образовательной деятельности по программам дошкольного образо</w:t>
      </w:r>
      <w:r w:rsidRPr="001C1323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softHyphen/>
      </w:r>
      <w:r w:rsidRPr="001C1323">
        <w:rPr>
          <w:rFonts w:ascii="Times New Roman" w:eastAsia="Times New Roman" w:hAnsi="Times New Roman" w:cs="Times New Roman"/>
          <w:color w:val="0D0D0D"/>
          <w:spacing w:val="-7"/>
          <w:sz w:val="28"/>
          <w:szCs w:val="28"/>
          <w:lang w:eastAsia="ru-RU"/>
        </w:rPr>
        <w:t xml:space="preserve">вания. </w:t>
      </w:r>
      <w:r w:rsidRPr="001C1323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Каждое муниципальное дошкольное образователь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ное учреждение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занимает свою индивидуальную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нишу в образовательном пространстве.</w:t>
      </w:r>
    </w:p>
    <w:p w:rsidR="001C1323" w:rsidRPr="001C1323" w:rsidRDefault="001C1323" w:rsidP="0055050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Численность детей, охваченных дошкольным образованием,  составляет 1113 человек, из них: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-1113 детей посещают дошкольные учреждения в городе и  на селе. Процент охвата детей дошкольным образованием составляет 77 %.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Воспитательно-образовательный процесс в дошкольных учреждениях осуществляют 147 педагогических работника, из них: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высшее образование имеют 55,0 %;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Pr="001C1323">
        <w:rPr>
          <w:rFonts w:ascii="Times New Roman" w:eastAsia="Times New Roman" w:hAnsi="Times New Roman" w:cs="Times New Roman"/>
          <w:bCs/>
          <w:color w:val="0D0D0D"/>
          <w:spacing w:val="-5"/>
          <w:sz w:val="28"/>
          <w:szCs w:val="28"/>
          <w:lang w:eastAsia="ru-RU"/>
        </w:rPr>
        <w:t>среднее специальное педагогическое образование - 86 %.</w:t>
      </w:r>
    </w:p>
    <w:p w:rsidR="001C1323" w:rsidRPr="001C1323" w:rsidRDefault="001C1323" w:rsidP="0055050E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/>
          <w:spacing w:val="-5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color w:val="0D0D0D"/>
          <w:spacing w:val="-5"/>
          <w:sz w:val="28"/>
          <w:szCs w:val="28"/>
          <w:lang w:eastAsia="ru-RU"/>
        </w:rPr>
        <w:t>56,5 % педагогических работников имеют квалификационные категории, в том числе высшую – 6 %, первую – 77 %.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Повышение качества воспитательно-образовательной работы с детьми невозможно без перехода детских садов на новые современные программы, обучения педагогов использованию современных информационных технологий в образовательном процессе.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По-прежнему остается актуальным поддержание  в работоспособном состоянии материально-технической базы учреждений в связи с длительным сроком их эксплуатации.</w:t>
      </w:r>
    </w:p>
    <w:p w:rsidR="001C1323" w:rsidRPr="001C1323" w:rsidRDefault="001C1323" w:rsidP="0055050E">
      <w:pPr>
        <w:widowControl w:val="0"/>
        <w:spacing w:after="0" w:line="240" w:lineRule="auto"/>
        <w:ind w:right="-186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eastAsia="ru-RU"/>
        </w:rPr>
        <w:t xml:space="preserve">Численность обучающихся в муниципальных общеобразовательных </w:t>
      </w:r>
      <w:r w:rsidRPr="001C132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eastAsia="ru-RU"/>
        </w:rPr>
        <w:lastRenderedPageBreak/>
        <w:t>учреждениях составляет 3600 человек.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целях создания условий для получения качественного образования детьми осуществляется повышение квалификации педагогов, обеспечение школ широкополосным доступом к сети «Интернет», модернизация материально-технической базы, в том числе оснащение спецтехникой школьных столовых, компьютерами, учебным, учебно-лабораторным, спортивным, интерактивным оборудованием классных комнат. Все 100 процентов общеобразовательных учреждений имеют официальные сайты.</w:t>
      </w:r>
    </w:p>
    <w:p w:rsidR="001C1323" w:rsidRPr="001C1323" w:rsidRDefault="001C1323" w:rsidP="0055050E">
      <w:pPr>
        <w:widowControl w:val="0"/>
        <w:tabs>
          <w:tab w:val="left" w:pos="303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В целях повышения эффективности использования бюджетных средств и повышения доступности качественного образования организован подвоз школьников в сельской местности к местам обучения. Для организации подвоза 36 учащихся задействовано 3 школьных автобуса. </w:t>
      </w:r>
    </w:p>
    <w:p w:rsidR="001C1323" w:rsidRPr="001C1323" w:rsidRDefault="001C1323" w:rsidP="0055050E">
      <w:pPr>
        <w:widowControl w:val="0"/>
        <w:shd w:val="clear" w:color="auto" w:fill="FFFFFF"/>
        <w:spacing w:after="0" w:line="31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Актуальными остаются вопросы повышения качества и доступности школьного питания, увеличения охвата обучающихся организованным горячим питанием. Для этого необходимо реализовать систему мероприятий по внедрению новых технологий приготовления пищи и форм обслуживания.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2017-2018 годах процент охвата учащихся 1-11 классов всеми видами питания (горячее питание и буфетная продукция) составляет 99,2 %, из них горячим питанием 92,9 %.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целом по городу укомплектованность школьных пищеблоков поварами со специальным образованием составляет 100 %, в селе – 70 %.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Большое значение имеет создание безопасных условий  в общеобразовательных учреждениях.</w:t>
      </w:r>
    </w:p>
    <w:p w:rsidR="001C1323" w:rsidRPr="001C1323" w:rsidRDefault="001C1323" w:rsidP="0055050E">
      <w:pPr>
        <w:widowControl w:val="0"/>
        <w:spacing w:after="0" w:line="240" w:lineRule="auto"/>
        <w:ind w:right="-186" w:firstLine="709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Важную миссию выполняют учреждение дополнительного образования детей. Оно обеспечивают условия для выявления и развития творческих способностей подрастающего поколения.</w:t>
      </w:r>
      <w:r w:rsidRPr="001C132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spacing w:after="0" w:line="240" w:lineRule="auto"/>
        <w:ind w:right="-186" w:firstLine="709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eastAsia="ru-RU"/>
        </w:rPr>
        <w:t>Численность обучающихся и воспитанников в учреждении дополнительного образования составляет 684 человек.</w:t>
      </w:r>
    </w:p>
    <w:p w:rsidR="001C1323" w:rsidRPr="001C1323" w:rsidRDefault="001C1323" w:rsidP="0055050E">
      <w:pPr>
        <w:widowControl w:val="0"/>
        <w:spacing w:after="0" w:line="240" w:lineRule="auto"/>
        <w:ind w:right="-186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2018 году охват школьников различными формами дополнительного образования детей составил 64%.</w:t>
      </w:r>
    </w:p>
    <w:p w:rsidR="001C1323" w:rsidRPr="001C1323" w:rsidRDefault="001C1323" w:rsidP="0055050E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</w:rPr>
        <w:t>На базе учреждения дополнительного образования детей проводятся научно-практические конференции, фестивали и конкурсы детского творчества, спортивные соревнования, осуществляется индивидуальная подготовка талантливых детей к участию в региональных, всероссийских и международных мероприятиях.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Учитывая масштабность и сложность решаемых задач, Программа делится на несколько основных мероприятий: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Основное мероприятие №1 Обеспечение предоставления качественного дошкольного образования детям.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Основное мероприятие №2 Обеспечение предоставления качественного общего образования детям.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Основное мероприятие №3 Обеспечение предоставления качественного дополнительного образования детям.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Основное мероприятие №4 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Хозяйственное и учебно – методическое обслуживание учреждений образования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Основное мероприятие №5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</w:r>
    </w:p>
    <w:p w:rsidR="00E45C6A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мероприятие № 6 Сохранение достигнутых показателей повышения оплаты труда отдельных категори</w:t>
      </w:r>
      <w:r w:rsidR="00E4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работников бюджетной сферы </w:t>
      </w:r>
    </w:p>
    <w:p w:rsidR="001C1323" w:rsidRPr="001C1323" w:rsidRDefault="00E45C6A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23"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мероприятие № 7 Обеспечение повышения оплаты труда некоторых категорий работников муниципальных учреждений.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Основное мероприятие № 8 Погашение просроченной кредиторской задолженности местных бюджетов, образовавшейся по состоянию на 1 января 2018 года. 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мероприятие № 9 Обеспечение надлежащего осуществления полномочий по решению вопросов местного значения</w:t>
      </w:r>
    </w:p>
    <w:p w:rsidR="00317D41" w:rsidRDefault="00317D41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№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регионального проекта (программы) в целях выполнения задач федерального проекта «Современная школа» (в рамках достижения соответствующих задач федерального проекта).</w:t>
      </w:r>
    </w:p>
    <w:p w:rsidR="00317D41" w:rsidRDefault="00317D41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мероприятие № 11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материально-технической базы для формирования у обучающихся современных технологических и гуманитарных навыков.</w:t>
      </w:r>
    </w:p>
    <w:p w:rsidR="001C1323" w:rsidRPr="001C1323" w:rsidRDefault="00317D41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мероприятие № 12 Проведение мероприятий по открытию детского сада структурного подразделения МОУ ООШ села Барановка</w:t>
      </w:r>
    </w:p>
    <w:p w:rsidR="001C1323" w:rsidRDefault="001C1323" w:rsidP="005505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основные мероприятия выделены исходя из поставленных в Программе целей и решаемых в ее рамках задач с учетом их обособленности, приоритетности и актуальности.</w:t>
      </w:r>
    </w:p>
    <w:p w:rsidR="001C1323" w:rsidRPr="001C1323" w:rsidRDefault="001C1323" w:rsidP="0055050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Цель и задачи муниципальной программы</w:t>
      </w:r>
    </w:p>
    <w:p w:rsidR="001C1323" w:rsidRPr="001C1323" w:rsidRDefault="001C1323" w:rsidP="0055050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Целью программы является 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достижения вышеуказанной цели в ходе реализации программы необходимо решить следующие задачи: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-создать условия, гарантирующие безопасность осуществления воспитательно-образовательного процесса в учреждениях образования;        укрепить  материально-техническую базы образовательных учреждений;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-сохранить  и укрепить здоровье детей в процессе обучения; 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-создать условий для организации полноценного, рационального питания воспитанников и учащихся;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обеспечить  гарантии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детей;</w:t>
      </w:r>
    </w:p>
    <w:p w:rsidR="001C1323" w:rsidRPr="001C1323" w:rsidRDefault="001C1323" w:rsidP="0055050E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обеспечить  условия всестороннего развития творческого потенциала детей;</w:t>
      </w:r>
    </w:p>
    <w:p w:rsidR="001C1323" w:rsidRPr="001C1323" w:rsidRDefault="001C1323" w:rsidP="0055050E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обеспечить условия для  личностной и социальной самореализации и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профессионального самоопределения. </w:t>
      </w:r>
    </w:p>
    <w:p w:rsidR="001C1323" w:rsidRPr="001C1323" w:rsidRDefault="001C1323" w:rsidP="0055050E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удовлетворение информационных, учебно-методических и научно-методических потребностей  участников образовательного процесса.</w:t>
      </w:r>
    </w:p>
    <w:p w:rsidR="001C1323" w:rsidRPr="001C1323" w:rsidRDefault="001C1323" w:rsidP="0055050E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централизованное хозяйственное обслуживание и материально-техническое обеспечение образовательных организаций подведомственных управлению образования.</w:t>
      </w:r>
    </w:p>
    <w:p w:rsidR="001C1323" w:rsidRPr="001C1323" w:rsidRDefault="001C1323" w:rsidP="0055050E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Сохранение квалифицированных кадров и стимулирование к повышению эффективности и качества предоставляемых услуг муниципальных учреждений в зависимости о квалификации работников,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</w:r>
    </w:p>
    <w:p w:rsidR="001C1323" w:rsidRPr="001C1323" w:rsidRDefault="001C1323" w:rsidP="0055050E">
      <w:pPr>
        <w:keepNext/>
        <w:keepLines/>
        <w:widowControl w:val="0"/>
        <w:shd w:val="clear" w:color="auto" w:fill="FFFFFF"/>
        <w:spacing w:before="396" w:after="237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</w:t>
      </w:r>
      <w:r w:rsidRPr="001C132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Прогноз конечных результатов муниципальной программы, сроки и этапы реализации муниципальной программы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shd w:val="clear" w:color="auto" w:fill="FFFFFF"/>
          <w:lang w:eastAsia="ru-RU"/>
        </w:rPr>
        <w:t>Конечными результатами по итогам реализации муниципальной программы запланировано: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</w:t>
      </w:r>
      <w:r w:rsidR="00BB049E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увеличение доли охвата детей дошкольным образованием с  77%  до 89%.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</w:t>
      </w:r>
      <w:r w:rsidR="00BB049E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увеличение доли образовательных учреждений, материально-техническая база которых соответствует требованиям законодательства с  74% до 81%.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BB049E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</w:t>
      </w:r>
      <w:r w:rsidR="00BB049E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увеличение количества детей, получающих дополнительное образование с 64% до 66%.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увеличение охвата учащихся горячим питанием с 92,9%  до 95%.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основных мероприятий Программы рассчитана на период с 2019 по 2021 год.</w:t>
      </w:r>
    </w:p>
    <w:p w:rsidR="001C1323" w:rsidRPr="001C1323" w:rsidRDefault="001C1323" w:rsidP="0055050E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три этапа:</w:t>
      </w:r>
    </w:p>
    <w:p w:rsidR="001C1323" w:rsidRPr="001C1323" w:rsidRDefault="001C1323" w:rsidP="0055050E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– 2019 год;</w:t>
      </w:r>
    </w:p>
    <w:p w:rsidR="001C1323" w:rsidRPr="001C1323" w:rsidRDefault="001C1323" w:rsidP="0055050E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 – 2020 год;</w:t>
      </w:r>
    </w:p>
    <w:p w:rsidR="001C1323" w:rsidRPr="001C1323" w:rsidRDefault="001C1323" w:rsidP="0055050E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этап – 2021 год.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осуществляются ежегодно, каждый этап - это один календарный год.</w:t>
      </w:r>
    </w:p>
    <w:p w:rsidR="001C1323" w:rsidRPr="001C1323" w:rsidRDefault="001C1323" w:rsidP="0055050E">
      <w:pPr>
        <w:keepNext/>
        <w:keepLines/>
        <w:widowControl w:val="0"/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keepNext/>
        <w:keepLines/>
        <w:widowControl w:val="0"/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4. Перечень основных мероприятий муниципальной программы</w:t>
      </w:r>
    </w:p>
    <w:p w:rsidR="001C1323" w:rsidRPr="001C1323" w:rsidRDefault="001C1323" w:rsidP="0055050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В рамках муниципальной программы реализуются </w:t>
      </w:r>
      <w:r w:rsidR="00E45C6A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десять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основных мероприятий, которые обеспечивают достижение целей и решение задач муниципальной программы.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Основное мероприятие №1 Обеспечение предоставления качественного дошкольного образования детям.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Основное мероприятие №2 Обеспечение предоставления качественного общего образования детям.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Основное мероприятие №3 Обеспечение предоставления качественного дополнительного образования детям.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Основное  мероприятие №4 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Хозяйственное и учебно – методическое обслуживание учреждений образования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№5 Компенсация родительской платы за 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присмотр и уход за детьми в образовательных организациях, реализующих основную общеобразовательную программу дошкольного образования.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мероприятие № 6 Сохранение достигнутых показателей повышения оплаты труда отдельных категори</w:t>
      </w:r>
      <w:r w:rsidR="00E4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работников бюджетной сферы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мероприятие № 7 Обеспечение повышения оплаты труда некоторых категорий работников муниципальных учреждений.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№ 8 Погашение просроченной кредиторской задолженности местных бюджетов, образовавшейся по состоянию на 1 января 2018 года. </w:t>
      </w:r>
    </w:p>
    <w:p w:rsidR="001C1323" w:rsidRPr="001C1323" w:rsidRDefault="001C1323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мероприятие № 9 Обеспечение надлежащего осуществления полномочий по решению вопросов местного значения.</w:t>
      </w:r>
    </w:p>
    <w:p w:rsidR="00317D41" w:rsidRDefault="00317D41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мероприятие №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регионального проекта (программы) в целях выполнения задач федерального проекта «Современная школа» (в рамках достижения соответствующих задач федерального проекта).</w:t>
      </w:r>
    </w:p>
    <w:p w:rsidR="00317D41" w:rsidRDefault="00317D41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мероприятие № 11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материально-технической базы для формирования у обучающихся современных технологических и гуманитарных навыков.</w:t>
      </w:r>
    </w:p>
    <w:p w:rsidR="001C1323" w:rsidRDefault="00317D41" w:rsidP="0055050E">
      <w:pPr>
        <w:widowControl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мероприятие № 12 Проведение мероприятий по открытию детского сада структурного подразделения МОУ ООШ села Барановка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Финансовое обеспечение муниципальной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программы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будет осуществляться за счет средств муниципального, областного и внебюджетных источников.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Общий объем финансового обеспечения, муниципальной программы в  на 2019 - 20</w:t>
      </w:r>
      <w:r w:rsidR="009661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21   года сос</w:t>
      </w:r>
      <w:r w:rsidR="00B6718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тавляет  1284993,40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тыс. рублей, в том числе: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местный бюджет – </w:t>
      </w:r>
      <w:r w:rsidR="00B6718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246757,00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тыс. рублей.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областной бюджет (прогнозно) – </w:t>
      </w:r>
      <w:r w:rsidR="00E45C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1002270,20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тыс. рублей.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внебюджетные источники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35966,20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тыс. рублей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процессе реализации Программы основные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управления образования на очередной финансовый год.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shd w:val="clear" w:color="auto" w:fill="FFFFFF"/>
          <w:lang w:eastAsia="ru-RU"/>
        </w:rPr>
        <w:t>Сведения о ресурсном обеспечении реализации основных мероприятий муниципальной программы приведены в приложении N 3 к муниципальной программе.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66114" w:rsidRDefault="00966114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66114" w:rsidRDefault="00966114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66114" w:rsidRDefault="00966114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66114" w:rsidRDefault="00966114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Основного мероприятия №</w:t>
      </w:r>
      <w:r w:rsidR="00BB049E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1 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701"/>
        <w:gridCol w:w="1842"/>
        <w:gridCol w:w="1843"/>
        <w:gridCol w:w="1761"/>
      </w:tblGrid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Обеспечение предоставления качественного дошкольного образования детям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-Обеспечение государственной гарантии доступности дошкольного образования всем гражданам, независимо от места жительства, социального статуса семьи, уровня развития и здоровья ребенка.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-Укрепление и обновление материально-технической базы муниципальных дошкольных образовательных учреждений;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Обеспечение электротехнической и антитеррористической безопасности дошкольных образовательных учреждений.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Развитие сети учреждений дошкольного образования, обеспечивающих спектр образовательных услуг с учетом возрастных и индивидуальных особенностей развития ребенка.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Создание условий для дошкольного образования, способствующего укреплению здоровья детей и подготовке их к обучению в школе. 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- Увеличение доли охвата детей дошкольным образованием с  77% до 89%.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1C1323" w:rsidRPr="001C1323" w:rsidTr="00733979">
        <w:trPr>
          <w:trHeight w:val="948"/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1C1323" w:rsidRPr="001C1323" w:rsidTr="00733979">
        <w:trPr>
          <w:trHeight w:val="427"/>
          <w:jc w:val="center"/>
        </w:trPr>
        <w:tc>
          <w:tcPr>
            <w:tcW w:w="3181" w:type="dxa"/>
            <w:vMerge w:val="restart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6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1C1323" w:rsidRPr="001C1323" w:rsidTr="00733979">
        <w:trPr>
          <w:trHeight w:val="206"/>
          <w:jc w:val="center"/>
        </w:trPr>
        <w:tc>
          <w:tcPr>
            <w:tcW w:w="3181" w:type="dxa"/>
            <w:vMerge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157747,0</w:t>
            </w:r>
            <w:r w:rsidR="001C1323"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51944,0</w:t>
            </w:r>
            <w:r w:rsidR="001C1323"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51971,60</w:t>
            </w:r>
          </w:p>
        </w:tc>
        <w:tc>
          <w:tcPr>
            <w:tcW w:w="1761" w:type="dxa"/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53831,4</w:t>
            </w:r>
            <w:r w:rsidR="001C1323"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51069,40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17125,00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16972,20</w:t>
            </w:r>
          </w:p>
        </w:tc>
        <w:tc>
          <w:tcPr>
            <w:tcW w:w="176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16972,20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87588,6</w:t>
            </w:r>
            <w:r w:rsidR="001C1323"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27972</w:t>
            </w:r>
            <w:r w:rsidR="00E666E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,0</w:t>
            </w:r>
            <w:r w:rsidR="00E45C6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28878,40</w:t>
            </w:r>
          </w:p>
        </w:tc>
        <w:tc>
          <w:tcPr>
            <w:tcW w:w="1761" w:type="dxa"/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30738,2</w:t>
            </w:r>
            <w:r w:rsidR="001C1323"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19089,00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6847,00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6121,00</w:t>
            </w:r>
          </w:p>
        </w:tc>
        <w:tc>
          <w:tcPr>
            <w:tcW w:w="176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6121,00</w:t>
            </w:r>
          </w:p>
        </w:tc>
      </w:tr>
    </w:tbl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Дошкольное образование является первоначальным звеном, современной модели образования и одним из главных образовательных ресурсов, обеспечивающих его доступность и качество, определяющих его концептуальные подходы, основные направления развития, роль и место в общей системе непрерывного образования. </w:t>
      </w:r>
    </w:p>
    <w:p w:rsidR="001C1323" w:rsidRPr="001C1323" w:rsidRDefault="001C1323" w:rsidP="0055050E">
      <w:pPr>
        <w:widowControl w:val="0"/>
        <w:shd w:val="clear" w:color="auto" w:fill="FFFFFF"/>
        <w:suppressAutoHyphens/>
        <w:spacing w:after="0" w:line="324" w:lineRule="exact"/>
        <w:ind w:firstLine="667"/>
        <w:contextualSpacing/>
        <w:jc w:val="both"/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 целью удовлетворения  социальных запросов родителей в районе </w:t>
      </w:r>
      <w:r w:rsidRPr="001C1323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функционируют 11 дошкольных образовательных учреждений и 11 структурных подразделений в общеобразовательных школах города и района:</w:t>
      </w:r>
    </w:p>
    <w:p w:rsidR="001C1323" w:rsidRPr="001C1323" w:rsidRDefault="001C1323" w:rsidP="0055050E">
      <w:pPr>
        <w:widowControl w:val="0"/>
        <w:spacing w:after="0" w:line="240" w:lineRule="auto"/>
        <w:ind w:firstLine="6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дошкольных учреждениях плановая работа по укреплению материальной базы ведется постоянно. </w:t>
      </w:r>
    </w:p>
    <w:p w:rsidR="001C1323" w:rsidRPr="001C1323" w:rsidRDefault="001C1323" w:rsidP="0055050E">
      <w:pPr>
        <w:widowControl w:val="0"/>
        <w:shd w:val="clear" w:color="auto" w:fill="FFFFFF"/>
        <w:suppressAutoHyphens/>
        <w:spacing w:after="0" w:line="317" w:lineRule="exact"/>
        <w:ind w:left="36" w:right="14" w:firstLine="667"/>
        <w:contextualSpacing/>
        <w:jc w:val="both"/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Основное мероприятие разработано с учетом специфики дошкольных образователь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softHyphen/>
      </w:r>
      <w:r w:rsidRPr="001C1323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ных учреждений  района, перспектив их развития, демо</w:t>
      </w:r>
      <w:r w:rsidRPr="001C1323"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  <w:lang w:eastAsia="ru-RU"/>
        </w:rPr>
        <w:t>графической ситуации.</w:t>
      </w:r>
    </w:p>
    <w:p w:rsidR="001C1323" w:rsidRPr="001C1323" w:rsidRDefault="001C1323" w:rsidP="0055050E">
      <w:pPr>
        <w:widowControl w:val="0"/>
        <w:spacing w:after="0" w:line="240" w:lineRule="auto"/>
        <w:ind w:firstLine="6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Основное мероприятие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определяет </w:t>
      </w:r>
      <w:r w:rsidRPr="001C1323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стратегию развития сети дошкольных образовательных учреждений, финансовое обеспече</w:t>
      </w:r>
      <w:r w:rsidRPr="001C1323"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  <w:lang w:eastAsia="ru-RU"/>
        </w:rPr>
        <w:t>ние и меры по её совершенствованию.</w:t>
      </w:r>
    </w:p>
    <w:p w:rsidR="001C1323" w:rsidRPr="001C1323" w:rsidRDefault="001C1323" w:rsidP="0055050E">
      <w:pPr>
        <w:widowControl w:val="0"/>
        <w:autoSpaceDE w:val="0"/>
        <w:spacing w:after="0" w:line="240" w:lineRule="auto"/>
        <w:ind w:firstLine="6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Являясь самостоятельным звеном современной модели общего образования, дошкольное образование во многом определяет его результативность, особенно в части обеспечения воспитания подрастающего поколения, привития ему нравственных устоев, формирования коммуникативных навыков личности, адаптации к дальнейшей учебе в школе и т.д. Система дошкольного образования является также одним из факторов укрепления и сохранения здоровья детей.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6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связи с этим необходим концептуальный подход к решению проблем в области дошкольного образования, который позволил бы определить основные направления его развития с учетом социально-экономических и демографических особенностей развития муниципального дошкольного образования в системе непрерывного образования, что является приоритетным направлением реализации основного мероприятия.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 Цели, задачи, целевые показатели (индикаторы), сроки 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Целью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является обеспечение государственной гарантии доступности дошкольного образования всем гражданам, независимо от места жительства, социального статуса семьи, уровня развития и здоровья ребенка. Задачи основного мероприятия определяются ее конечной целью и заключаются в следующем:</w:t>
      </w:r>
    </w:p>
    <w:p w:rsidR="001C1323" w:rsidRPr="001C1323" w:rsidRDefault="001C1323" w:rsidP="0055050E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укрепление и обновление материально-технической базы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муниципальных дошкольных образовательных учреждений;</w:t>
      </w:r>
    </w:p>
    <w:p w:rsidR="001C1323" w:rsidRPr="001C1323" w:rsidRDefault="001C1323" w:rsidP="0055050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обеспечение электротехнической и антитеррористической безопасности дошкольных образовательных учреждений;</w:t>
      </w:r>
    </w:p>
    <w:p w:rsidR="001C1323" w:rsidRPr="001C1323" w:rsidRDefault="001C1323" w:rsidP="0055050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развитие сети учреждений дошкольного образования, обеспечивающих спектр образовательных услуг с учетом возрастных и индивидуальных особенностей развития ребенка;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- создание условий для дошкольного образования, способствующего укреплению здоровья детей и подготовке их к обучению в школе.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Основной задачей мероприятия является реализация комплекса мероприятий направленных на обеспечение предоставления качественного дошкольного образования детям и укрепление материально-технической базы  учреждений.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Перечень мероприятий представлен в приложении №1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Сведения о целевых показателях (индикаторах) представлены в приложении №2 к муниципальной программе.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Реализация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будет осуществляться в течение 2019 - 2021 годов. </w:t>
      </w: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три этапа: 1 этап – 2019 год; 2 этап – 2020 год; 3 этап – 2021 год.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осуществляются ежегодно, каждый этап - это один календарный год.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7"/>
        </w:numPr>
        <w:shd w:val="clear" w:color="auto" w:fill="FFFFFF"/>
        <w:spacing w:after="0" w:line="240" w:lineRule="atLeast"/>
        <w:ind w:left="993"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Финансовое обеспечение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будет осуществляться за счет средств муниципального, областного бюджетов, и внебюджетных источников.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основного мероприятия в  течение  2019 - 2021 годов составляет </w:t>
      </w:r>
      <w:r w:rsidR="00E666E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–  157747,0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0 тыс. рублей их них: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2019 год – 51944,0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51971,60 тыс. рубл</w:t>
      </w:r>
      <w:r w:rsid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  <w:r w:rsid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53831,4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в том числе: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местный бюджет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51069,40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2019 год – 17125,00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16972,20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16972,20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областной бюджет – </w:t>
      </w:r>
      <w:r w:rsidR="00E666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87588,6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</w:t>
      </w:r>
      <w:r w:rsid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их:</w:t>
      </w:r>
      <w:r w:rsid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2019 год – 27972,0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    2020 год – 28878,40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3073</w:t>
      </w:r>
      <w:r w:rsid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     внебюджетные источники – 19089,00 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2019 год – 6847,00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6121,00 тыс. рублей;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    2021 год - 6121,00 тыс. рублей.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Сведения об объемах и источниках финансового обеспечения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муниципальной программы представлены в приложении 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3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Необходимый объем финансирования основного мероприятия определен исходя из уровня цен товаров, работ, услуг 2018 года с учетом прогнозируемого уровня инфляции.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Финансирование основного мероприятия из средств федерального бюджета не предусмотрено.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Arial" w:eastAsia="Times New Roman" w:hAnsi="Arial" w:cs="Arial"/>
          <w:color w:val="0D0D0D"/>
          <w:spacing w:val="2"/>
          <w:lang w:eastAsia="ru-RU"/>
        </w:rPr>
        <w:br/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contextualSpacing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tabs>
          <w:tab w:val="left" w:pos="6728"/>
        </w:tabs>
        <w:spacing w:after="0" w:line="332" w:lineRule="atLeast"/>
        <w:contextualSpacing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contextualSpacing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5050E" w:rsidRPr="001C1323" w:rsidRDefault="0055050E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 годы»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909"/>
        <w:gridCol w:w="1843"/>
        <w:gridCol w:w="1843"/>
        <w:gridCol w:w="1628"/>
      </w:tblGrid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223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Обеспечение предоставления качественного общего образования детям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223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Соисполнители основного мероприятия: </w:t>
            </w:r>
          </w:p>
        </w:tc>
        <w:tc>
          <w:tcPr>
            <w:tcW w:w="7223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Цель основного мероприятия:</w:t>
            </w:r>
          </w:p>
        </w:tc>
        <w:tc>
          <w:tcPr>
            <w:tcW w:w="7223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-Развитие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1C1323" w:rsidRPr="001C1323" w:rsidRDefault="001C1323" w:rsidP="0055050E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-Развитие и совершенствование материально-технической базы муниципальных образовательных учреждений;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-Обеспечение проведения независимых процедур оценки качества знаний учащихся.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 xml:space="preserve"> -Увеличение охвата учащихся горячим питанием с 92,9% до 95%.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1C1323" w:rsidRPr="001C1323" w:rsidTr="00733979">
        <w:trPr>
          <w:trHeight w:val="1288"/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223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trHeight w:val="443"/>
          <w:jc w:val="center"/>
        </w:trPr>
        <w:tc>
          <w:tcPr>
            <w:tcW w:w="3123" w:type="dxa"/>
            <w:vMerge w:val="restart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09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2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1C1323" w:rsidRPr="001C1323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C1323" w:rsidRPr="001C1323" w:rsidRDefault="00FF1AE8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1030520,50</w:t>
            </w:r>
          </w:p>
        </w:tc>
        <w:tc>
          <w:tcPr>
            <w:tcW w:w="1843" w:type="dxa"/>
            <w:vAlign w:val="center"/>
          </w:tcPr>
          <w:p w:rsidR="001C1323" w:rsidRPr="001C1323" w:rsidRDefault="00FF1AE8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333381,50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338372,40</w:t>
            </w:r>
          </w:p>
        </w:tc>
        <w:tc>
          <w:tcPr>
            <w:tcW w:w="162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358766,60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09" w:type="dxa"/>
            <w:vAlign w:val="center"/>
          </w:tcPr>
          <w:p w:rsidR="001C1323" w:rsidRPr="001C1323" w:rsidRDefault="00FF1AE8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136040,70</w:t>
            </w:r>
          </w:p>
        </w:tc>
        <w:tc>
          <w:tcPr>
            <w:tcW w:w="1843" w:type="dxa"/>
            <w:vAlign w:val="center"/>
          </w:tcPr>
          <w:p w:rsidR="001C1323" w:rsidRPr="001C1323" w:rsidRDefault="00FF1AE8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49416,80</w:t>
            </w:r>
          </w:p>
        </w:tc>
        <w:tc>
          <w:tcPr>
            <w:tcW w:w="184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42093,50</w:t>
            </w:r>
          </w:p>
        </w:tc>
        <w:tc>
          <w:tcPr>
            <w:tcW w:w="162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44530,40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909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877898,00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278696,90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290621,90</w:t>
            </w:r>
          </w:p>
        </w:tc>
        <w:tc>
          <w:tcPr>
            <w:tcW w:w="162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308579,20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909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16581,80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5267,80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5657</w:t>
            </w: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5657,00</w:t>
            </w:r>
          </w:p>
        </w:tc>
      </w:tr>
    </w:tbl>
    <w:p w:rsidR="007C0515" w:rsidRDefault="007C0515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left="1212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lastRenderedPageBreak/>
        <w:t>1. 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Необходимым условием формирования современной экономики является модернизация системы образования, составляющая основу экономического роста и социального развития общества, благополучия граждан и безопасности страны.</w:t>
      </w:r>
    </w:p>
    <w:p w:rsidR="001C1323" w:rsidRPr="001C1323" w:rsidRDefault="001C1323" w:rsidP="0055050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Возможность получения качественного образования продолжает оставаться одной из наиболее важных жизненных ценностей, одним из решающих факторов социальной стабильности.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системе среднего  общего образования на 1 июня 2018 года обучается 3600 человека.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Благодаря реализации основного мероприятия в образовании района начаты системные изменения, направленные на обеспечение его соответствия современным требованиям.</w:t>
      </w:r>
    </w:p>
    <w:p w:rsidR="001C1323" w:rsidRPr="001C1323" w:rsidRDefault="001C1323" w:rsidP="0055050E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На 2017 - 2018 годы для организации подвоза 36 учащихся, проживающих в сельской местности, к образовательным учреждениям, задействованы 3 школьных автобуса.</w:t>
      </w:r>
    </w:p>
    <w:p w:rsidR="001C1323" w:rsidRPr="001C1323" w:rsidRDefault="001C1323" w:rsidP="0055050E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Оснащение автоматической пожарной сигнализацией общеобразовательных учреждений составляет 100 процентов.</w:t>
      </w:r>
    </w:p>
    <w:p w:rsidR="001C1323" w:rsidRPr="001C1323" w:rsidRDefault="001C1323" w:rsidP="0055050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настоящее время в районе увеличилось количество образовательных учреждений, имеющих компьютерную и технологическую базу, соответствующую современным требованиям и нормам. Все школы района подключены к сети Интернет. Это сделало возможным внедрение дистанционного обучения учащихся. Однако необходимо повысить доступность информационных ресурсов для образовательных учреждений района, что позволит расширить возможности по организации профильного обучения учащихся; обучения индивидуальным программам; а также повысит профессиональный уровень специалистов района и качество обучения в целом.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Усилилось внимание к воспитательной работе.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Проведены обучающие семинары по проблемам формирования воспитательных систем.</w:t>
      </w:r>
    </w:p>
    <w:p w:rsidR="001C1323" w:rsidRPr="001C1323" w:rsidRDefault="001C1323" w:rsidP="0055050E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Успешно в 2017 году проведена государственная итоговая аттестация  выпускников 9-х классов. К итоговой аттестации за курс основной школы было допущено 393 человек. Не  получили аттестаты об основном общем образовании – 26 человек.</w:t>
      </w:r>
    </w:p>
    <w:p w:rsidR="001C1323" w:rsidRPr="001C1323" w:rsidRDefault="001C1323" w:rsidP="0055050E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 итоговой аттестации за курс средней  школы, которая проводилась в форме единого государственного экзамена ЕГЭ в 2017 году было допущено 121 человек, из них 1 человека не преодолел минимальный порог и не получили аттестат об основном общем образовании. </w:t>
      </w:r>
    </w:p>
    <w:p w:rsidR="001C1323" w:rsidRPr="001C1323" w:rsidRDefault="001C1323" w:rsidP="0055050E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Аттестаты о среднем  общем образовании получили  117 выпускников.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настоящее время учреждения образования продолжают отрабатывать модель предпрофильной подготовки девятиклассников и профильного обучения учащихся старших классов с учетом социального заказа родителей и учащихся.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Проведение мероприятий по повышению квалификации педагогических работников, будет способствовать повышению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lastRenderedPageBreak/>
        <w:t>профессиональной компетентности учителей. </w:t>
      </w:r>
    </w:p>
    <w:p w:rsidR="001C1323" w:rsidRPr="001C1323" w:rsidRDefault="001C1323" w:rsidP="0055050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</w:pPr>
      <w:r w:rsidRPr="001C1323"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  <w:t>В Аткарском районе  функционирует 25 общеобразовательных учреждений (в том числе 7 - городских, 18 - сельских), в которых обучается 3600 человек. Процент охвата горячим питанием составляет 92,9% от общего числа учащихся. Охват учащихся питанием с учетом буфетной продукции составляет 99,2 %.</w:t>
      </w:r>
    </w:p>
    <w:p w:rsidR="001C1323" w:rsidRPr="001C1323" w:rsidRDefault="001C1323" w:rsidP="0055050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D0D0D"/>
          <w:kern w:val="1"/>
          <w:sz w:val="28"/>
          <w:szCs w:val="28"/>
          <w:lang w:eastAsia="ru-RU"/>
        </w:rPr>
      </w:pPr>
      <w:r w:rsidRPr="001C1323"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  <w:t>Охват школьников горячим питанием характеризуется положительной динамикой.</w:t>
      </w:r>
    </w:p>
    <w:p w:rsidR="001C1323" w:rsidRPr="001C1323" w:rsidRDefault="001C1323" w:rsidP="0055050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</w:pPr>
      <w:r w:rsidRPr="001C1323"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  <w:t>В соответствии с санитарным законодательством горячим питанием должны быть охвачены 100 % школьников.</w:t>
      </w:r>
    </w:p>
    <w:p w:rsidR="001C1323" w:rsidRPr="001C1323" w:rsidRDefault="001C1323" w:rsidP="0055050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</w:pPr>
      <w:r w:rsidRPr="001C1323"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  <w:t>Финансовое обеспечение расходов, связанных с предоставлением мер социальной поддержки отдельным категориям граждан, осуществляется за счет средств бюджета Саратовской области и Аткарского района в пределах бюджетных ассигнований и лимитов бюджетных обязательств, предусмотренных сводной бюджетной росписью.</w:t>
      </w:r>
    </w:p>
    <w:p w:rsidR="001C1323" w:rsidRPr="001C1323" w:rsidRDefault="001C1323" w:rsidP="0055050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</w:pPr>
      <w:r w:rsidRPr="001C1323">
        <w:rPr>
          <w:rFonts w:ascii="Times New Roman" w:eastAsia="Arial Unicode MS" w:hAnsi="Times New Roman" w:cs="Times New Roman"/>
          <w:color w:val="0D0D0D"/>
          <w:kern w:val="1"/>
          <w:sz w:val="28"/>
          <w:szCs w:val="28"/>
          <w:lang w:eastAsia="ru-RU"/>
        </w:rPr>
        <w:t>Организация школьного питания является неотъемлемой частью учебно-воспитательного процесса, что обеспечивает охрану здоровья детей.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Цели, задачи, целевые показатели (индикаторы), сроки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Целью основного мероприятия муниципальной программы является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Задачи основного мероприятия определяются ее конечной целью и заключаются в следующем:</w:t>
      </w:r>
    </w:p>
    <w:p w:rsidR="001C1323" w:rsidRPr="001C1323" w:rsidRDefault="001C1323" w:rsidP="0055050E">
      <w:pPr>
        <w:widowControl w:val="0"/>
        <w:tabs>
          <w:tab w:val="left" w:pos="3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создание условий для сохранения и укрепления здоровья детей и подростков; </w:t>
      </w:r>
    </w:p>
    <w:p w:rsidR="001C1323" w:rsidRPr="001C1323" w:rsidRDefault="001C1323" w:rsidP="0055050E">
      <w:pPr>
        <w:widowControl w:val="0"/>
        <w:tabs>
          <w:tab w:val="left" w:pos="3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развитие и совершенствование материально-технической базы муниципальных образовательных учреждений;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обеспечение проведения независимых процедур оценки качества знаний учащихся.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Основной задачей мероприятия является обеспечение предоставления качественного общего образования детям и укрепление материально-технической базы  учреждений.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Перечень мероприятий представлен в приложении №1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Сведения о целевых показателях (индикаторах) мероприятия представлены в приложении №2 к муниципальной программе.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Реализация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будет осуществляться в течение 2019 - 2021 годов. </w:t>
      </w: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три этапа: 1 этап – 2019 год; 2 этап – 2020 год; 3 этап – 2021 год.</w:t>
      </w:r>
    </w:p>
    <w:p w:rsid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осуществляются ежегодно, каждый этап - это один календарный год.</w:t>
      </w:r>
    </w:p>
    <w:p w:rsidR="001C1323" w:rsidRPr="001C1323" w:rsidRDefault="001C1323" w:rsidP="0055050E">
      <w:pPr>
        <w:widowControl w:val="0"/>
        <w:numPr>
          <w:ilvl w:val="0"/>
          <w:numId w:val="11"/>
        </w:numPr>
        <w:shd w:val="clear" w:color="auto" w:fill="FFFFFF"/>
        <w:spacing w:after="0" w:line="240" w:lineRule="atLeast"/>
        <w:ind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Финансовое обеспечение основного мероприятия будет осуществляться за счет средств местного, областного и внебюджетных источников.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мероприятий в  течение  2019 - 2021  годов составляет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–  </w:t>
      </w:r>
      <w:r w:rsidR="00FF1A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1030520,50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тыс. рублей их них: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F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2019 год – 333381,50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338372,40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358766,60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в том числе: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местный бюджет – </w:t>
      </w:r>
      <w:r w:rsidR="002F4C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136040,70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2019 год – </w:t>
      </w:r>
      <w:r w:rsidR="00A228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49416,80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42093,50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44530,40тыс.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областной бюджет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877898,00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2019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278696,90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    2020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290621,90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2021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308579,20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     внебюджетные источники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16581,80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2019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5267,80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2020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5657,00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    2021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5657,00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Необходимый объем финансирования мероприятий основного мероприятия определен исходя из уровня цен товаров, работ, услуг 2018 года с учетом прогнозируемого уровня инфляции.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Финансирование основного мероприятия из средств федерального бюджета не предусмотрено.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tabs>
          <w:tab w:val="left" w:pos="3581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ab/>
      </w:r>
    </w:p>
    <w:p w:rsid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 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 годы»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Обеспечение предоставления качественного дополнительного образования детям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-Развитие дополнительного образования для расширения творческой деятельности обучающихся, соответствующего требованиям развития экономики,  потребностям общества и  гражданина.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1C1323" w:rsidRPr="001C1323" w:rsidRDefault="001C1323" w:rsidP="0055050E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-Развитие и совершенствование материально-технической базы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-Увеличение количества детей, получающих дополнительное образование с 63% до 66%.</w:t>
            </w:r>
          </w:p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1C1323" w:rsidRPr="001C1323" w:rsidTr="00733979">
        <w:trPr>
          <w:trHeight w:val="966"/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1C1323" w:rsidRPr="001C1323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1C1323" w:rsidRDefault="003A22E8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31433,70</w:t>
            </w:r>
          </w:p>
        </w:tc>
        <w:tc>
          <w:tcPr>
            <w:tcW w:w="1842" w:type="dxa"/>
          </w:tcPr>
          <w:p w:rsidR="001C1323" w:rsidRPr="001C1323" w:rsidRDefault="003A22E8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11148,10</w:t>
            </w:r>
          </w:p>
        </w:tc>
        <w:tc>
          <w:tcPr>
            <w:tcW w:w="184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10507,50</w:t>
            </w:r>
          </w:p>
        </w:tc>
        <w:tc>
          <w:tcPr>
            <w:tcW w:w="1702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9778,10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1C1323" w:rsidRDefault="00A2287F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31141,30</w:t>
            </w:r>
          </w:p>
        </w:tc>
        <w:tc>
          <w:tcPr>
            <w:tcW w:w="1842" w:type="dxa"/>
            <w:vAlign w:val="center"/>
          </w:tcPr>
          <w:p w:rsidR="001C1323" w:rsidRPr="001C1323" w:rsidRDefault="00A2287F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11055,70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10407,50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9678,10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292,40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92,40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left="1572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Возможность получения качественного дополнительного  образования продолжает оставаться одной из наиболее важных жизненных ценностей.</w:t>
      </w:r>
    </w:p>
    <w:p w:rsid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системе дополнительного  образования на 1 июня 2018 года обучается 684 человека. </w:t>
      </w:r>
    </w:p>
    <w:p w:rsidR="001C1323" w:rsidRPr="001C1323" w:rsidRDefault="001C1323" w:rsidP="0055050E">
      <w:pPr>
        <w:widowControl w:val="0"/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Цели, задачи, целевые показатели (индикаторы), сроки 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Целью основного мероприятия муниципальной программы является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развитие системы дополнительного образования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1C1323" w:rsidRPr="001C1323" w:rsidRDefault="001C1323" w:rsidP="0055050E">
      <w:pPr>
        <w:widowControl w:val="0"/>
        <w:tabs>
          <w:tab w:val="left" w:pos="3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создание условий для сохранения и укрепления здоровья детей и подростков; </w:t>
      </w:r>
    </w:p>
    <w:p w:rsidR="001C1323" w:rsidRPr="001C1323" w:rsidRDefault="001C1323" w:rsidP="0055050E">
      <w:pPr>
        <w:widowControl w:val="0"/>
        <w:tabs>
          <w:tab w:val="left" w:pos="3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 охват детей внеурочной деятельностью; </w:t>
      </w:r>
    </w:p>
    <w:p w:rsidR="001C1323" w:rsidRPr="001C1323" w:rsidRDefault="001C1323" w:rsidP="0055050E">
      <w:pPr>
        <w:widowControl w:val="0"/>
        <w:tabs>
          <w:tab w:val="left" w:pos="3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развитие и совершенствование материально-технической базы муниципальных образовательных учреждений;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Перечень мероприятий представлен в приложении №1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Сведения о целевых показателях (индикаторах) основного мероприятия в приложении №2 к муниципальной программе.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Реализация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будет осуществляться в течение 2019 - 2021 годов. </w:t>
      </w: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три этапа: 1 этап – 2019 год; 2 этап – 2020 год; 3 этап – 2021 год.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осуществляются ежегодно, каждый этап - это один календарный год.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2"/>
        </w:numPr>
        <w:shd w:val="clear" w:color="auto" w:fill="FFFFFF"/>
        <w:spacing w:after="0" w:line="240" w:lineRule="atLeast"/>
        <w:ind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Финансовое обеспечение основного мероприятия будет осуществляться за счет средств местного бюджета и внебюджетных источников.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мероприятий в  течение  2019 - 2021  годов составляет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–  </w:t>
      </w:r>
      <w:r w:rsidR="003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31433,70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тыс. рублей из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их них: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3A22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2019 год – 11148,10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A22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="003A2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105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07,50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9778,10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в том числе: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местный бюджет – </w:t>
      </w:r>
      <w:r w:rsidR="003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31141,30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2019 год – </w:t>
      </w:r>
      <w:r w:rsidR="003A22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11055,70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2020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10407,50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2021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9678,10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    внебюджетные источники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292,40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2019 год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92,40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2020 год -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100,00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    2021 год -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100,00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Необходимый объем финансирования мероприятий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определен исходя из уровня цен товаров, работ, услуг 2018 года с учетом прогнозируемого уровня инфляции.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Финансирование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из средств областного и федерального бюджета не предусмотрено.</w:t>
      </w: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55050E" w:rsidRPr="001C1323" w:rsidRDefault="0055050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966114" w:rsidRDefault="00361491" w:rsidP="0055050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ab/>
      </w:r>
    </w:p>
    <w:p w:rsidR="001C1323" w:rsidRDefault="001C1323" w:rsidP="0055050E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7C0515" w:rsidRPr="001C1323" w:rsidRDefault="007C0515" w:rsidP="0055050E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 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  <w:r w:rsidR="00BB049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ind w:left="-15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EE38AD" w:rsidRDefault="00EE38AD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  <w:r w:rsidR="00BB049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беспечение условий для снижения издержек и повышение качества представления коммунальных услуг.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EE38AD" w:rsidRPr="001C1323" w:rsidRDefault="00EE38AD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</w:t>
            </w:r>
            <w:r w:rsidR="00BB049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ехническое перевооружение котельных.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обеспечение благоприятных условий для оказания образовательных услуг населению</w:t>
            </w: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EE38AD" w:rsidRDefault="00EE38AD" w:rsidP="005505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</w:t>
            </w: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Муниципальном дошкольном образовательном учреждении – детский сад «Березка» поселка Тургенево Аткарского района Саратовской области</w:t>
            </w:r>
          </w:p>
          <w:p w:rsidR="00EE38AD" w:rsidRPr="001C1323" w:rsidRDefault="00EE38AD" w:rsidP="005505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15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общеобразовательном учреждении</w:t>
            </w:r>
            <w:r w:rsidRPr="0091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средняя общеобразовательная школа села Марфино Аткар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Саратовской области</w:t>
            </w:r>
          </w:p>
          <w:p w:rsidR="00EE38AD" w:rsidRPr="001C1323" w:rsidRDefault="00EE38AD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35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увеличение уровня удовлетворенности участников образовательного процесса </w:t>
            </w: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учебно – методическими и научно – методическими потребностями.</w:t>
            </w:r>
          </w:p>
          <w:p w:rsid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создание благоприятных условий для оказания образовательных услуг всем участникам </w:t>
            </w:r>
            <w:r w:rsidRPr="001C13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образовательного процесса и обеспечение образовательного процесса в сфере образования путем укрепления материально-технической базы отрасли.</w:t>
            </w:r>
          </w:p>
          <w:p w:rsidR="00245874" w:rsidRPr="001C1323" w:rsidRDefault="00245874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Снижение затрат на энергоресурсы в результате технического перевооружения котельных и установки узлов учета тепловой энергии.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1C1323" w:rsidRPr="001C1323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20657,80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6789,40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6934,20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6934,20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20657,80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6789,40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6934,20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6934,20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6114" w:rsidRPr="001C1323" w:rsidRDefault="00966114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5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Осуществление деятельности учреждений и их работников в сфере образования, невозможно без поддержания соответствующего уровня материально-технической и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учебно – методической базы.</w:t>
      </w:r>
      <w:r w:rsidRPr="001C1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shd w:val="clear" w:color="auto" w:fill="FFFFFF"/>
        <w:spacing w:after="0" w:line="35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Сфера образования несет потери в части частичного  износа материально-технической базы: износ зданий и сооружений, пришедшее в негодность оборудование, инвентарь. </w:t>
      </w:r>
    </w:p>
    <w:p w:rsidR="001C1323" w:rsidRPr="001C1323" w:rsidRDefault="001C1323" w:rsidP="0055050E">
      <w:pPr>
        <w:widowControl w:val="0"/>
        <w:shd w:val="clear" w:color="auto" w:fill="FFFFFF"/>
        <w:spacing w:after="0" w:line="35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таких условиях обеспечивать главную задачу по повышению количества и качества оказываемых образовательных услуг населению будет затруднено. </w:t>
      </w:r>
    </w:p>
    <w:p w:rsidR="00245874" w:rsidRPr="00B733D9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Только при обязательном условии укрепления материально-технической базы учреждений образования, будет возможна реализация программы "Развитие образования Аткарского муниципального района  на 2018-2020 годы".</w:t>
      </w:r>
      <w:r w:rsidR="00245874" w:rsidRPr="0024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74" w:rsidRPr="00B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потребителями топливно-энергетических ресурсов в Аткарском  муниципальном районе  являются объекты бюджетной сферы. Большой износ и низкая эффективность использования существующего устаревшего оборудования и коммуникаций приводят к перерасходу тепла, топлива и завышенным затратам на содер</w:t>
      </w:r>
      <w:r w:rsidR="002458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сетей.</w:t>
      </w:r>
      <w:r w:rsidR="00245874" w:rsidRPr="00B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эти проблемы необходимо программным методом.</w:t>
      </w:r>
    </w:p>
    <w:p w:rsidR="00245874" w:rsidRPr="00B733D9" w:rsidRDefault="00245874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этой программы станет одним из этапов проведения в жизнь энергосберегающей политики в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районе,</w:t>
      </w:r>
      <w:r w:rsidRPr="00B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73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решении задач повышения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в целом.</w:t>
      </w:r>
    </w:p>
    <w:p w:rsidR="00245874" w:rsidRDefault="00245874" w:rsidP="0055050E">
      <w:pPr>
        <w:keepNext/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Котельные в сельских населенных пунктах района  эксплуатируются с 1987-1996 годов и подают тепло в сельские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детские сады.  В</w:t>
      </w:r>
      <w:r w:rsidRPr="00B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время практически выработали свой материально-технический ресурс. Износ эксплуатируемого оборудования составляет 80%. Учитывая  сложившуюся ситуацию, необходимо в ближайшее время выполнить техническое перевооружение котельных с заменой  существующего отопительного оборудования котельной на современное, энергоэффективное    с высоким КПД. Внедрение мероприятий  проекта позволит сэкономить топливно-энергетические ресурсы и затраты на обслуживание и ремонт устаревшего оборудования котельных.</w:t>
      </w:r>
    </w:p>
    <w:p w:rsidR="001C1323" w:rsidRPr="001C1323" w:rsidRDefault="001C1323" w:rsidP="0055050E">
      <w:pPr>
        <w:widowControl w:val="0"/>
        <w:shd w:val="clear" w:color="auto" w:fill="FFFFFF"/>
        <w:spacing w:after="0" w:line="35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Цели, задачи, целевые показатели (индикаторы), сроки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Целями основного мероприятия муниципальной программы являются:</w:t>
      </w:r>
    </w:p>
    <w:p w:rsidR="001C1323" w:rsidRPr="001C1323" w:rsidRDefault="001C1323" w:rsidP="0055050E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Основной задачей основного мероприятия является </w:t>
      </w:r>
      <w:r w:rsidRPr="001C132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обеспечение благоприятных условий для оказания образовательных услуг населению.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Перечень мероприятий представлен в приложении №1 к муниципальной программе.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Реализация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будет осуществляться в течение 2019 - 2021 годов. </w:t>
      </w: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три этапа: 1 этап – 2019 год; 2 этап – 2020 год; 3 этап – 2021 год.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осуществляются ежегодно, каждый этап - это один календарный год.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5"/>
        </w:numPr>
        <w:shd w:val="clear" w:color="auto" w:fill="FFFFFF"/>
        <w:spacing w:after="0" w:line="240" w:lineRule="atLeast"/>
        <w:ind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Финансовое обеспечение основного мероприятия будет осуществляться за счет средств местного бюджета.</w:t>
      </w: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мероприятий в  течение  2019 – 2021 годов составляет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– 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20657,80 тыс. рублей из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их них: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6789,40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6934,20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 6934,20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в том числе: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местный бюджет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20657,80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2019 год – 6789,40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6934,20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6934,20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lastRenderedPageBreak/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Необходимый объем финансирования мероприятий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определен с учетом прогнозируемого уровня инфляции.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Финансирование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из средств областного, федерального бюджета и внебюджетных источников не предусмотрено.</w:t>
      </w: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Default="00361491" w:rsidP="0055050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ab/>
      </w:r>
    </w:p>
    <w:p w:rsidR="00361491" w:rsidRDefault="00361491" w:rsidP="0055050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361491" w:rsidRPr="001C1323" w:rsidRDefault="00361491" w:rsidP="0055050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Default="00245874" w:rsidP="0055050E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ab/>
      </w:r>
    </w:p>
    <w:p w:rsidR="00245874" w:rsidRDefault="00245874" w:rsidP="0055050E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245874" w:rsidRDefault="00245874" w:rsidP="0055050E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245874" w:rsidRDefault="00245874" w:rsidP="0055050E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245874" w:rsidRDefault="00245874" w:rsidP="0055050E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B06EC4" w:rsidRPr="001C1323" w:rsidRDefault="00B06EC4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BB049E" w:rsidRDefault="00BB049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BB049E" w:rsidRDefault="00BB049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BB049E" w:rsidRPr="001C1323" w:rsidRDefault="00BB049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 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 годы»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 xml:space="preserve">- Обеспечение государственных гарантий </w:t>
            </w:r>
            <w:r w:rsidRPr="001C1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Доступность услуг дошкольного образования детей.</w:t>
            </w:r>
          </w:p>
          <w:p w:rsidR="001C1323" w:rsidRPr="001C1323" w:rsidRDefault="001C1323" w:rsidP="0055050E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eastAsia="ru-RU"/>
              </w:rPr>
              <w:t>- Увеличение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1C1323" w:rsidRPr="001C1323" w:rsidTr="00733979">
        <w:trPr>
          <w:trHeight w:val="966"/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1C1323" w:rsidRPr="001C1323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12299,90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4639,10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4004,20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3656,60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12299,90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4639,10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4004,20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3656,60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образования, родителям 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(законным представителям) должна выплачивается частичная компенсация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 </w:t>
      </w:r>
    </w:p>
    <w:p w:rsidR="001C1323" w:rsidRPr="001C1323" w:rsidRDefault="001C1323" w:rsidP="0055050E">
      <w:pPr>
        <w:widowControl w:val="0"/>
        <w:spacing w:after="12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основного мероприятия позволит обеспечить доступность получения услуг в сфере дошкольного образования района.</w:t>
      </w:r>
    </w:p>
    <w:p w:rsidR="001C1323" w:rsidRPr="001C1323" w:rsidRDefault="001C1323" w:rsidP="0055050E">
      <w:pPr>
        <w:widowControl w:val="0"/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Цели, задачи, целевые показатели (индикаторы), сроки </w:t>
      </w:r>
    </w:p>
    <w:p w:rsid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Целью основного мероприятия муниципальной программы является </w:t>
      </w:r>
      <w:r w:rsidRPr="001C1323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Обеспечение государственных гарантий 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</w:r>
    </w:p>
    <w:p w:rsidR="001C1323" w:rsidRPr="001C1323" w:rsidRDefault="001C1323" w:rsidP="0055050E">
      <w:pPr>
        <w:widowControl w:val="0"/>
        <w:tabs>
          <w:tab w:val="left" w:pos="3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Основной задачей мероприятия является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дошкольного образования детей.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Перечень мероприятий представлен в приложении №1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Реализация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будет осуществляться в течение 2019 - 2021 годов. </w:t>
      </w: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три этапа: 1 этап – 2019 год; 2 этап – 2020 год; 3 этап – 2021 год.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осуществляются ежегодно, каждый этап - это один календарный год.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6"/>
        </w:numPr>
        <w:shd w:val="clear" w:color="auto" w:fill="FFFFFF"/>
        <w:spacing w:after="0" w:line="240" w:lineRule="atLeast"/>
        <w:ind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Финансовое обеспечение основного мероприятия будет осуществляться за счет средств областного бюджета.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мероприятий в  течение  2019 - 2021  годов составляет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– 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12299,90 тыс. рублей из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их них: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4639,10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4 004,20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3 656,60 тыс. рублей;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Необходимый объем финансирования мероприятий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определен исходя из уровня цен товаров, работ, услуг 2018 года с учетом прогнозируемого уровня инфляции.</w:t>
      </w:r>
    </w:p>
    <w:p w:rsid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Финансирование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из средств местного и федерального бюджета не предусмотрено.</w:t>
      </w:r>
    </w:p>
    <w:p w:rsidR="007C0515" w:rsidRDefault="007C0515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7C0515" w:rsidRDefault="007C0515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55050E" w:rsidRPr="001C1323" w:rsidRDefault="0055050E" w:rsidP="005505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 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6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01"/>
        <w:gridCol w:w="1842"/>
        <w:gridCol w:w="1843"/>
        <w:gridCol w:w="1702"/>
      </w:tblGrid>
      <w:tr w:rsidR="001C1323" w:rsidRPr="001C1323" w:rsidTr="00733979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Сохранение достигнутых показателей повышения оплаты труда отдельных категор</w:t>
            </w:r>
            <w:r w:rsidR="00946DB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ий работников бюджетной сферы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ind w:left="-15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Сохранение квалифицированных кадров;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Стимулирование к повышению эффективности и качества предоставляемых услуг муниципальных учреждений.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Развитие кадрового потенциала работников муниципальных учреждений </w:t>
            </w:r>
          </w:p>
          <w:p w:rsidR="001C1323" w:rsidRPr="001C1323" w:rsidRDefault="001C1323" w:rsidP="0055050E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Повышение оплаты труда </w:t>
            </w: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некоторых категорий работников муниципальных учреждений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1C1323" w:rsidRPr="001C1323" w:rsidTr="00733979">
        <w:trPr>
          <w:trHeight w:val="966"/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1C1323" w:rsidRPr="001C1323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10077,30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2560,40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3291,60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4225,30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2264,60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658,10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1478,50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7809,70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2431,40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2632,50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2745,80</w:t>
            </w:r>
          </w:p>
        </w:tc>
      </w:tr>
      <w:tr w:rsidR="001C1323" w:rsidRPr="001C1323" w:rsidTr="00733979">
        <w:trPr>
          <w:jc w:val="center"/>
        </w:trPr>
        <w:tc>
          <w:tcPr>
            <w:tcW w:w="3123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spacing w:after="0" w:line="316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spacing w:after="0" w:line="316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Создание условий для оплаты труда некоторых категорий работников бюджетной сферы в зависимости от результатов и качества работы, а также их заинтересованности в эффективном функционировании муниципального образовательного учреждения в целом, в повышении качества оказываемых услуг. Совершенствование системы стимулирующих выплат исходя из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назначения. </w:t>
      </w:r>
    </w:p>
    <w:p w:rsidR="001C1323" w:rsidRPr="001C1323" w:rsidRDefault="001C1323" w:rsidP="0055050E">
      <w:pPr>
        <w:widowControl w:val="0"/>
        <w:spacing w:after="0" w:line="240" w:lineRule="auto"/>
        <w:ind w:left="825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Цели, задачи, целевые показатели (индикаторы), сроки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Целью основного мероприятия муниципальной программы является: </w:t>
      </w:r>
    </w:p>
    <w:p w:rsidR="001C1323" w:rsidRPr="001C1323" w:rsidRDefault="00BB049E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</w:t>
      </w:r>
      <w:r w:rsidR="001C1323"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охранение достигнутых показателей повышения оплаты труда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Основной задачей основного мероприятия является реализация комплекса основных мероприятий, направленных на </w:t>
      </w:r>
      <w:r w:rsidRPr="001C13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недопущение снижения и (или) ухудшения размеров и условий оплаты труда некоторых категорий работников бюджетной сферы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Реализация основного мероприятия муниципальной программы будет осуществляться в течение 2019-2021 года. Выделение отдельных этапов реализации основного мероприятия  муниципальной программы не предполагается.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shd w:val="clear" w:color="auto" w:fill="FFFFFF"/>
        <w:spacing w:after="0" w:line="240" w:lineRule="atLeast"/>
        <w:ind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Финансовое обеспечение основного мероприятия будет осуществляться за счет средств местного, областного бюджета и внебюджетных источников.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основного мероприятия в  течение  2019 - 2021 годов составляет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–  10077,30 тыс. рублей их них: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2019 год – 2560,40 тыс. р</w:t>
      </w:r>
      <w:r w:rsidR="00946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  <w:r w:rsidR="00946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3291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,60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4225,30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в том числе: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местный бюджет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2264,60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2019 год – 128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658,10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2021 год – 1478,50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областной бюджет –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7809,70 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2019 год – 2431,40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    2020 год – 2632,50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2021 год – 2745,80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     внебюджетные источники – 3 тыс. рублей, из них: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2019 год – 1 тыс. рублей;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2020 год – 1 тыс. рублей;</w:t>
      </w:r>
    </w:p>
    <w:p w:rsidR="001C1323" w:rsidRPr="001C1323" w:rsidRDefault="001C1323" w:rsidP="0055050E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    2021 год - 1 тыс. рублей.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Необходимый объем финансирования мероприятий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определен с учетом прогнозируемого уровня инфляции.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Финансирование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из средств федерального бюджета не предусмотрено.</w:t>
      </w: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Default="001C1323" w:rsidP="005505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B06EC4" w:rsidRPr="001C1323" w:rsidRDefault="00B06EC4" w:rsidP="005505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 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1C1323" w:rsidRPr="001C1323" w:rsidTr="00733979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shd w:val="clear" w:color="auto" w:fill="FFFFFF" w:themeFill="background1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учреждений.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ind w:left="-15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Развитие кадрового потенциала работников муниципальных учреждений </w:t>
            </w:r>
          </w:p>
          <w:p w:rsidR="001C1323" w:rsidRPr="001C1323" w:rsidRDefault="001C1323" w:rsidP="0055050E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Повышение оплаты труда </w:t>
            </w: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некоторых категорий работников муниципальных учреждений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 год</w:t>
            </w:r>
          </w:p>
        </w:tc>
      </w:tr>
      <w:tr w:rsidR="001C1323" w:rsidRPr="001C1323" w:rsidTr="00733979">
        <w:trPr>
          <w:trHeight w:val="966"/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trHeight w:val="840"/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11832,50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1183,20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10649,30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spacing w:after="0" w:line="316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pacing w:after="0" w:line="316" w:lineRule="atLeast"/>
        <w:ind w:firstLine="709"/>
        <w:contextualSpacing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Создание условий для оплаты труда некоторых категорий работников муниципальных учреждений в зависимости от результатов и качества работы, а также их заинтересованности в эффективном функционировании муниципального образовательного учреждения в целом, в повышении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качества оказываемых услуг. Совершенствование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назначения. </w:t>
      </w:r>
    </w:p>
    <w:p w:rsidR="001C1323" w:rsidRPr="001C1323" w:rsidRDefault="001C1323" w:rsidP="0055050E">
      <w:pPr>
        <w:widowControl w:val="0"/>
        <w:spacing w:after="0" w:line="240" w:lineRule="auto"/>
        <w:ind w:left="825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Цели, задачи, целевые показатели (индикаторы), сроки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Целью основного мероприятия муниципальной программы является: 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Основной задачей основного мероприятия является реализация комплекса основных мероприятий, направленных на </w:t>
      </w:r>
      <w:r w:rsidRPr="001C13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недопущение снижения и (или) ухудшения размеров и условий оплаты труда некоторых категорий работников муниципальных учреждений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Реализация основного мероприятия муниципальной программы будет осуществляться в течение 2019 года. Выделение отдельных этапов реализации основного мероприятия  муниципальной программы не предполагается.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shd w:val="clear" w:color="auto" w:fill="FFFFFF"/>
        <w:spacing w:after="0" w:line="240" w:lineRule="atLeast"/>
        <w:ind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Финансовое обеспечение основного мероприятия будет осуществляться за счет средств местного и областного бюджетов.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мероприятий в  течение  2019 года составляет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– 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11832,50 тыс. рублей из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их них: местный бюджет 1183,20 тыс. руб., областной бюджет 10649,30 тыс. руб.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Необходимый объем финансирования мероприятий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определен с учетом прогнозируемого уровня инфляции.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Финансирование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из средств федерального бюджета не предусмотрен.</w:t>
      </w:r>
    </w:p>
    <w:p w:rsidR="00B06EC4" w:rsidRDefault="00B06EC4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7B6DC2" w:rsidRPr="001C1323" w:rsidRDefault="007B6DC2" w:rsidP="0055050E">
      <w:pPr>
        <w:widowControl w:val="0"/>
        <w:shd w:val="clear" w:color="auto" w:fill="FFFFFF"/>
        <w:tabs>
          <w:tab w:val="left" w:pos="2610"/>
        </w:tabs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 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8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1C1323" w:rsidRPr="001C1323" w:rsidTr="00733979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shd w:val="clear" w:color="auto" w:fill="FFFFFF" w:themeFill="background1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Погашение просроченной кредиторской задолженности местных бюджетов, образовавшейся по состоянию на 1 января 2018 года.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ind w:left="-15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определение правильности расчетов с работниками по оплате труда, с поставщиками и подрядчиками, с другими дебиторами и кредиторами и выявление резервов погашения имеющейся задолженности по обязательствам перед кредиторами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Оценка платежной дисциплины, анализ рисков кредиторской задолженности, разработка оптимальной политики ,направленной на ускорение и снижение риска неплатежей.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 год</w:t>
            </w:r>
          </w:p>
        </w:tc>
      </w:tr>
      <w:tr w:rsidR="001C1323" w:rsidRPr="001C1323" w:rsidTr="00733979">
        <w:trPr>
          <w:trHeight w:val="966"/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trHeight w:val="840"/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903,50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903,50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spacing w:after="0" w:line="316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Кредиторская задолженность – задолженность по расчетам с поставщиками и подрядчиками, выполненные работы и оказанные услуги и иных обязательствах. Урегулирование просроченной кредитной задолженности и учета кредиторской задолженности муниципальных организаций, деятельность которых финансируется за счет средств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областного бюджета. План мер  по урегулированию просроченной кредиторской задолженности.  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Цели, задачи, целевые показатели (индикаторы), сроки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Целью основного мероприятия муниципальной программы является: 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Закрепление комплекса мер, направленных на снижение объема, реструктуризации просроченной кредиторской задолженности, а так же план мер по урегулированию просроченной кредиторской задолженности. 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Погашение просроченной кредиторской задолженности местных бюджетов, образовавшейся по состоянию на 1 января 2018 года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Реализация основного мероприятия муниципальной программы будет осуществляться в течение 2019 года. Выделение отдельных этапов реализации основного мероприятия  муниципальной программы не предполагается.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48"/>
        </w:numPr>
        <w:shd w:val="clear" w:color="auto" w:fill="FFFFFF"/>
        <w:spacing w:after="0" w:line="240" w:lineRule="atLeast"/>
        <w:ind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Финансовое обеспечение основного мероприятия будет осуществляться за счет средств областного бюджетов.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мероприятий в  течение  2019 года составляет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– 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903,50 тыс. рублей из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их них: областной бюджет 903,50тыс. руб. 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Финансирование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из средств федерального бюджета не предусмотрено.</w:t>
      </w: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Default="00361491" w:rsidP="0055050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ab/>
      </w:r>
    </w:p>
    <w:p w:rsidR="00361491" w:rsidRDefault="00361491" w:rsidP="0055050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7B6DC2" w:rsidRDefault="007B6DC2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BB049E" w:rsidRPr="001C1323" w:rsidRDefault="00BB049E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 №</w:t>
      </w:r>
      <w:r w:rsidR="00BB04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9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tabs>
          <w:tab w:val="left" w:pos="253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8"/>
      </w:tblGrid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-Управление образования 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1C1323" w:rsidRPr="001C1323" w:rsidTr="00733979">
        <w:trPr>
          <w:trHeight w:val="983"/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</w:tcPr>
          <w:p w:rsid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ком</w:t>
            </w:r>
            <w:r w:rsidR="0096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фортного </w:t>
            </w:r>
            <w:r w:rsidR="0054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</w:t>
            </w:r>
            <w:r w:rsidR="0096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 в дошкольных образовательных учреждениях.</w:t>
            </w:r>
          </w:p>
          <w:p w:rsidR="00966114" w:rsidRDefault="00966114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Покупка орг. техники для обеспечения дошкольного образовательного процесса.</w:t>
            </w:r>
          </w:p>
          <w:p w:rsidR="002E25B9" w:rsidRPr="001C1323" w:rsidRDefault="002E25B9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ремонт и обустройство детских площадок.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Сокращение </w:t>
            </w:r>
            <w:r w:rsidR="0096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на тепловую энергию в дошкольных образовательных учреждениях</w:t>
            </w:r>
            <w:r w:rsidR="00DA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Замена деревянных окон на плас</w:t>
            </w:r>
            <w:r w:rsidR="00DA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тиковые в дошкольных образовательных учреждениях г. Аткарска.</w:t>
            </w:r>
          </w:p>
          <w:p w:rsidR="00DA1A3F" w:rsidRDefault="00DA1A3F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Закупка орг.техники для МДОУ «Детский сад комбинированного вида № 1 «Ласточка» г. Аткарска</w:t>
            </w:r>
          </w:p>
          <w:p w:rsidR="00DA1A3F" w:rsidRPr="001C1323" w:rsidRDefault="00DA1A3F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прилегающей территории и детских площадок  в дошкольных образовательных учреждениях г. Аткарска. 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 год</w:t>
            </w:r>
          </w:p>
        </w:tc>
      </w:tr>
      <w:tr w:rsidR="001C1323" w:rsidRPr="001C1323" w:rsidTr="00733979">
        <w:trPr>
          <w:trHeight w:val="966"/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345,00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7088" w:type="dxa"/>
            <w:vAlign w:val="center"/>
          </w:tcPr>
          <w:p w:rsidR="001C1323" w:rsidRPr="001C1323" w:rsidRDefault="00946D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345,00</w:t>
            </w:r>
          </w:p>
        </w:tc>
      </w:tr>
      <w:tr w:rsidR="001C1323" w:rsidRPr="001C1323" w:rsidTr="00733979">
        <w:trPr>
          <w:jc w:val="center"/>
        </w:trPr>
        <w:tc>
          <w:tcPr>
            <w:tcW w:w="3120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7088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</w:tr>
    </w:tbl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Характеристика сферы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323" w:rsidRPr="001C1323" w:rsidRDefault="00543C22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улучшения условий в МДОУ «Детский сад комбинированного вида № 1 «Ласточка» г. Аткарска, МБДОУ «Детский сад» № 9 «Солнышко» г. Аткарска, структурное подразделение –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«Яблочко» МОУ ООШ № 6 г. Аткарска, структурное подразделение – детский сад </w:t>
      </w:r>
      <w:r w:rsidR="002E2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МОУ-СОШ №8 г. Аткарска </w:t>
      </w:r>
      <w:r w:rsidR="001C1323"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комфортного</w:t>
      </w:r>
      <w:r w:rsidR="002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 </w:t>
      </w:r>
    </w:p>
    <w:p w:rsidR="001C1323" w:rsidRPr="001C1323" w:rsidRDefault="002E25B9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конец 2018-2019 </w:t>
      </w:r>
      <w:r w:rsidR="001C1323"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здания дошкольных учреждений нуждаются в замене деревянных окон, обустройству и ремонту детских площадок.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деревянных окон не позволяет создать условия, предъявленные современны</w:t>
      </w:r>
      <w:r w:rsidR="002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требованиями</w:t>
      </w: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Цели, задачи, целевые показатели (индикаторы), сроки</w:t>
      </w:r>
    </w:p>
    <w:p w:rsidR="001C1323" w:rsidRPr="001C1323" w:rsidRDefault="001C1323" w:rsidP="0055050E">
      <w:pPr>
        <w:widowControl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реализации основного мероприятия</w:t>
      </w:r>
    </w:p>
    <w:p w:rsidR="001C1323" w:rsidRPr="001C1323" w:rsidRDefault="001C1323" w:rsidP="0055050E">
      <w:pPr>
        <w:widowControl w:val="0"/>
        <w:tabs>
          <w:tab w:val="left" w:pos="3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Целью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2E25B9" w:rsidRDefault="002E25B9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фортного образовательного режима в дошкольных образовательных учреждениях.</w:t>
      </w:r>
    </w:p>
    <w:p w:rsidR="002E25B9" w:rsidRDefault="002E25B9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Покупка орг. техники для обеспечения дошкольного образовательного процесса.</w:t>
      </w:r>
    </w:p>
    <w:p w:rsidR="002E25B9" w:rsidRPr="001C1323" w:rsidRDefault="002E25B9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ремонт и обустройство детских площадок.</w:t>
      </w:r>
    </w:p>
    <w:p w:rsidR="001C1323" w:rsidRPr="001C1323" w:rsidRDefault="002E25B9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тепловую энергию в дошкольных образовательных учреждениях.</w:t>
      </w:r>
    </w:p>
    <w:p w:rsidR="002E25B9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Основной задачей мероприятия является </w:t>
      </w:r>
    </w:p>
    <w:p w:rsidR="002E25B9" w:rsidRDefault="002E25B9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деревянных окон на плас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тиковые в дошкольных образовательных учреждениях г. Аткарска.</w:t>
      </w:r>
    </w:p>
    <w:p w:rsidR="002E25B9" w:rsidRDefault="002E25B9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Закупка оргтехники для МДОУ «Детский сад комбинированного вида № 1 «Ласточка» г. Аткарска</w:t>
      </w:r>
    </w:p>
    <w:p w:rsidR="002E25B9" w:rsidRDefault="002E25B9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</w:t>
      </w:r>
      <w:r w:rsidR="002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площадок  в дошкольных образовательных учреждениях г. Аткарска. 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Перечень мероприятий представлен в приложении №1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Сведения о целевых показателях (индикаторах) основного мероприятия в приложении №2 к муниципальной программе.  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Реализация основного мероприятия муниципальной программы будет осуществляться в течение 2019 года. Выделение отдельных этапов реализации основного мероприятия  муниципальной программы не предполагается.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240" w:lineRule="atLeast"/>
        <w:ind w:left="709" w:right="707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Финансовое обеспечение основного мероприятия будет осущест</w:t>
      </w:r>
      <w:r w:rsidR="00946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вляться за счет средств областного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бюджета.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Общий объем финансовых средств, необходимых для реализации мероприятий в  2019 году составляет  345,00  тыс. рублей.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Из общего объема финансового обеспечения </w:t>
      </w:r>
      <w:r w:rsidR="00946DB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расходы за счет средств облас</w:t>
      </w:r>
      <w:r w:rsidR="0055050E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т</w:t>
      </w:r>
      <w:r w:rsidR="00946DB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ного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бюджета составят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345,00 тыс. рублей.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Сведения об объемах и источниках финансового обеспечения основного мероприятия муниципальной программы представлены в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lastRenderedPageBreak/>
        <w:t>приложении №3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Необходимый объем финансирования мероприятий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определен исходя из уровня цен товаро</w:t>
      </w:r>
      <w:r w:rsidR="00270ADD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в, работ, услуг 2019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года с учетом прогнозируемого уровня инфляции.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Финансирование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из средств внебюджетных источников не предусмотрено.</w:t>
      </w: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C1323" w:rsidRDefault="001C1323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70ADD" w:rsidRDefault="00270ADD" w:rsidP="0055050E">
      <w:pPr>
        <w:widowControl w:val="0"/>
        <w:shd w:val="clear" w:color="auto" w:fill="FFFFFF"/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61491" w:rsidRDefault="00361491" w:rsidP="0055050E">
      <w:pPr>
        <w:widowControl w:val="0"/>
        <w:shd w:val="clear" w:color="auto" w:fill="FFFFFF"/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61491" w:rsidRDefault="00361491" w:rsidP="0055050E">
      <w:pPr>
        <w:widowControl w:val="0"/>
        <w:shd w:val="clear" w:color="auto" w:fill="FFFFFF"/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61491" w:rsidRDefault="00361491" w:rsidP="0055050E">
      <w:pPr>
        <w:widowControl w:val="0"/>
        <w:shd w:val="clear" w:color="auto" w:fill="FFFFFF"/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61491" w:rsidRDefault="00361491" w:rsidP="0055050E">
      <w:pPr>
        <w:widowControl w:val="0"/>
        <w:shd w:val="clear" w:color="auto" w:fill="FFFFFF"/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shd w:val="clear" w:color="auto" w:fill="FFFFFF"/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61491" w:rsidRPr="001C1323" w:rsidRDefault="00361491" w:rsidP="0055050E">
      <w:pPr>
        <w:widowControl w:val="0"/>
        <w:shd w:val="clear" w:color="auto" w:fill="FFFFFF"/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ПАСПОРТ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Основного мероприятия №</w:t>
      </w:r>
      <w:r w:rsidR="0055050E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10 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1C1323" w:rsidRPr="001C1323" w:rsidRDefault="001C1323" w:rsidP="00550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701"/>
        <w:gridCol w:w="1842"/>
        <w:gridCol w:w="1843"/>
        <w:gridCol w:w="1761"/>
      </w:tblGrid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387979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Реализация регионального проекта (программы) в целях выполнения задач федерального проекта «Современная школа» (в рамках достижения соответствующих задач федерального проекта)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результат Российской Федерации в математической, читательской и естественнонаучной грамотности не ниже 10 места в мире.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обновлена материально-техническая база в образовательных организациях расположенных в сельской местности и поселках городского типа 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(Елизаветино, Лопуховка и Озерное)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- 100% обучающихся охвачено обновленными программами, позволяющими сформировать ключевые цифровые навыки в области финансовых, общекультурных, гибких компетенций, отвечающие вызовам современности.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1C1323" w:rsidRPr="001C1323" w:rsidTr="00733979">
        <w:trPr>
          <w:trHeight w:val="948"/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1C1323" w:rsidRPr="001C1323" w:rsidTr="00733979">
        <w:trPr>
          <w:trHeight w:val="427"/>
          <w:jc w:val="center"/>
        </w:trPr>
        <w:tc>
          <w:tcPr>
            <w:tcW w:w="3181" w:type="dxa"/>
            <w:vMerge w:val="restart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6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1C1323" w:rsidRPr="001C1323" w:rsidTr="00733979">
        <w:trPr>
          <w:trHeight w:val="206"/>
          <w:jc w:val="center"/>
        </w:trPr>
        <w:tc>
          <w:tcPr>
            <w:tcW w:w="3181" w:type="dxa"/>
            <w:vMerge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1C1323" w:rsidRDefault="0038797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900</w:t>
            </w:r>
            <w:r w:rsidR="00FA6AB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2" w:type="dxa"/>
            <w:vAlign w:val="center"/>
          </w:tcPr>
          <w:p w:rsidR="001C1323" w:rsidRPr="001C1323" w:rsidRDefault="0038797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r w:rsidR="00FA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1C1323" w:rsidRDefault="0099434A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900,0</w:t>
            </w:r>
            <w:r w:rsidR="001C1323"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99434A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99434A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99434A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1C1323" w:rsidRPr="001C1323" w:rsidTr="00733979">
        <w:trPr>
          <w:jc w:val="center"/>
        </w:trPr>
        <w:tc>
          <w:tcPr>
            <w:tcW w:w="3181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1C1323" w:rsidRPr="001C1323" w:rsidRDefault="001C1323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B733D9" w:rsidP="0055050E">
      <w:pPr>
        <w:widowControl w:val="0"/>
        <w:autoSpaceDE w:val="0"/>
        <w:autoSpaceDN w:val="0"/>
        <w:adjustRightInd w:val="0"/>
        <w:spacing w:after="0" w:line="240" w:lineRule="auto"/>
        <w:ind w:left="1288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1. </w:t>
      </w:r>
      <w:r w:rsidR="001C1323"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Реализация проекта направлена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в предметной области.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родителях детей, получающих дошкольное образование в семье.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к 2024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 Цели, задачи, целевые показатели (индикаторы), сроки реализации основного мероприятия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Целью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является -вхождение Российской Федерации к 2024 году в число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 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Обеспечение государственной гарантии доступности образования всем гражданам, независимо от места жительства, социального статуса семьи, уровня развития и здоровья ребенка. Задачи основного мероприятия определяются ее конечной целью и заключаются в следующем:</w:t>
      </w:r>
    </w:p>
    <w:p w:rsidR="001C1323" w:rsidRPr="001C1323" w:rsidRDefault="001C1323" w:rsidP="0055050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- развитие сети учреждений образования, обеспечивающих спектр образовательных услуг с учетом возрастных и индивидуальных особенностей развития ребенка;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- создание условий для дошкольного образования, способствующего укреплению здоровья детей и подготовке их к обучению в школе.</w:t>
      </w:r>
    </w:p>
    <w:p w:rsidR="001C1323" w:rsidRPr="001C1323" w:rsidRDefault="001C1323" w:rsidP="0055050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Основной задачей мероприятия является 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реализация комплекса мероприятий направленных на обеспечение предоставления качественного  образования детям и укрепление материально-технической базы  учреждений.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Перечень мероприятий представлен в приложении №1 к муниципальной программе.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Сведения о целевых показателях (индикаторах) представлены в приложении №2 к муниципальной программе.</w:t>
      </w:r>
    </w:p>
    <w:p w:rsidR="001C1323" w:rsidRPr="001C1323" w:rsidRDefault="001C1323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Реализация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будет осуществляться в течение 2019 - 2021 годов. </w:t>
      </w: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три этапа: 1 этап – 2019 год; 2 этап – 2020 год; 3 этап – 2021 год.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осуществляются ежегодно, каждый этап - это один календарный год.</w:t>
      </w:r>
    </w:p>
    <w:p w:rsidR="001C1323" w:rsidRPr="001C1323" w:rsidRDefault="001C1323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C1323" w:rsidRPr="001C1323" w:rsidRDefault="00B733D9" w:rsidP="0055050E">
      <w:pPr>
        <w:widowControl w:val="0"/>
        <w:shd w:val="clear" w:color="auto" w:fill="FFFFFF"/>
        <w:spacing w:after="0" w:line="240" w:lineRule="atLeast"/>
        <w:ind w:left="720"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</w:t>
      </w:r>
      <w:r w:rsidR="001C1323"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Финансовое обеспечение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будет о</w:t>
      </w:r>
      <w:r w:rsidR="00FA6A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существляться за счет местного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бюджета. </w:t>
      </w:r>
    </w:p>
    <w:p w:rsidR="001C1323" w:rsidRPr="00387979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основного мероприятия в  течение  2019 года составляет </w:t>
      </w:r>
      <w:r w:rsidR="0038797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– 900</w:t>
      </w:r>
      <w:r w:rsidR="00FA6AB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,00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тыс. руб</w:t>
      </w:r>
      <w:r w:rsidR="0038797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лей.</w:t>
      </w:r>
    </w:p>
    <w:p w:rsidR="001C1323" w:rsidRPr="001C1323" w:rsidRDefault="001C1323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Сведения об объемах и источниках финансового обеспечения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муниципальной программы представлены в приложении №3 к муниципальной программе.</w:t>
      </w:r>
    </w:p>
    <w:p w:rsidR="00270ADD" w:rsidRDefault="001C1323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Финансирование основного мероприятия из средств федерал</w:t>
      </w:r>
      <w:r w:rsidR="00356674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ьного бюджета не предусмотрено.</w:t>
      </w:r>
    </w:p>
    <w:p w:rsidR="00356674" w:rsidRDefault="0036149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ab/>
      </w:r>
    </w:p>
    <w:p w:rsidR="00361491" w:rsidRDefault="0036149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361491" w:rsidRDefault="0036149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361491" w:rsidRDefault="0036149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361491" w:rsidRDefault="0036149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167133" w:rsidRDefault="00167133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361491" w:rsidRPr="00356674" w:rsidRDefault="0036149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414ED6" w:rsidRPr="001C1323" w:rsidRDefault="00414ED6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ПАСПОРТ</w:t>
      </w:r>
    </w:p>
    <w:p w:rsidR="00414ED6" w:rsidRPr="001C1323" w:rsidRDefault="00414ED6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Основного мероприятия №</w:t>
      </w:r>
      <w:r w:rsidR="0055050E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11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414ED6" w:rsidRPr="001C1323" w:rsidRDefault="00414ED6" w:rsidP="00550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701"/>
        <w:gridCol w:w="1842"/>
        <w:gridCol w:w="1843"/>
        <w:gridCol w:w="1761"/>
      </w:tblGrid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414ED6" w:rsidRPr="001C1323" w:rsidRDefault="00182269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414ED6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  <w:r w:rsidR="0014129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Создание Центров и создание условий для внедрения на уроках начального общего, основного общего или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программ цифрового, естественно-научного, технического и гуманитарного профилей.</w:t>
            </w:r>
          </w:p>
          <w:p w:rsidR="0014129D" w:rsidRPr="001C1323" w:rsidRDefault="0016713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Обновление и модернизация материально-технической базы в целях обеспечения современных условий обучения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результат Российской Федерации в математической, читательской и естественнонаучной грамотности не ниже 10 места в мире.</w:t>
            </w:r>
          </w:p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 обновлена материально-техническая база в образовательных организациях расположенных в сельской местности и поселках городского типа </w:t>
            </w:r>
          </w:p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(Елизаветино, Лопуховка и Озерное)</w:t>
            </w:r>
          </w:p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- 100% обучающихся охвачено обновленными программами, позволяющими сформировать ключевые цифровые навыки в области финансовых, общекультурных, гибких компетенций, отвечающие вызовам современности.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реализуется в три этапа:</w:t>
            </w:r>
          </w:p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 – 2019 год;</w:t>
            </w:r>
          </w:p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 – 2020 год;</w:t>
            </w:r>
          </w:p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2021 год.</w:t>
            </w:r>
          </w:p>
        </w:tc>
      </w:tr>
      <w:tr w:rsidR="00414ED6" w:rsidRPr="001C1323" w:rsidTr="005714E7">
        <w:trPr>
          <w:trHeight w:val="948"/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414ED6" w:rsidRPr="001C1323" w:rsidTr="005714E7">
        <w:trPr>
          <w:trHeight w:val="427"/>
          <w:jc w:val="center"/>
        </w:trPr>
        <w:tc>
          <w:tcPr>
            <w:tcW w:w="3181" w:type="dxa"/>
            <w:vMerge w:val="restart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6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414ED6" w:rsidRPr="001C1323" w:rsidTr="005714E7">
        <w:trPr>
          <w:trHeight w:val="206"/>
          <w:jc w:val="center"/>
        </w:trPr>
        <w:tc>
          <w:tcPr>
            <w:tcW w:w="3181" w:type="dxa"/>
            <w:vMerge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14ED6" w:rsidRPr="001C1323" w:rsidRDefault="0016713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4776,20</w:t>
            </w:r>
          </w:p>
        </w:tc>
        <w:tc>
          <w:tcPr>
            <w:tcW w:w="1842" w:type="dxa"/>
            <w:vAlign w:val="center"/>
          </w:tcPr>
          <w:p w:rsidR="00414ED6" w:rsidRPr="001C1323" w:rsidRDefault="0016713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4776,20</w:t>
            </w:r>
          </w:p>
        </w:tc>
        <w:tc>
          <w:tcPr>
            <w:tcW w:w="1843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414ED6" w:rsidRPr="001C1323" w:rsidRDefault="0016713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4776,20</w:t>
            </w:r>
          </w:p>
        </w:tc>
        <w:tc>
          <w:tcPr>
            <w:tcW w:w="1842" w:type="dxa"/>
            <w:vAlign w:val="center"/>
          </w:tcPr>
          <w:p w:rsidR="00414ED6" w:rsidRPr="001C1323" w:rsidRDefault="0016713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4776,20</w:t>
            </w:r>
          </w:p>
        </w:tc>
        <w:tc>
          <w:tcPr>
            <w:tcW w:w="1843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414ED6" w:rsidRPr="001C1323" w:rsidTr="005714E7">
        <w:trPr>
          <w:jc w:val="center"/>
        </w:trPr>
        <w:tc>
          <w:tcPr>
            <w:tcW w:w="3181" w:type="dxa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414ED6" w:rsidRPr="001C1323" w:rsidRDefault="00414ED6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414ED6" w:rsidRPr="001C1323" w:rsidRDefault="00414ED6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414ED6" w:rsidRPr="001C1323" w:rsidRDefault="00414ED6" w:rsidP="0055050E">
      <w:pPr>
        <w:widowControl w:val="0"/>
        <w:autoSpaceDE w:val="0"/>
        <w:autoSpaceDN w:val="0"/>
        <w:adjustRightInd w:val="0"/>
        <w:spacing w:after="0" w:line="240" w:lineRule="auto"/>
        <w:ind w:left="1288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1.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414ED6" w:rsidRPr="001C1323" w:rsidRDefault="00414ED6" w:rsidP="0055050E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414ED6" w:rsidRPr="001C1323" w:rsidRDefault="00414ED6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Реализация проекта направлена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в предметной области.</w:t>
      </w:r>
    </w:p>
    <w:p w:rsidR="00414ED6" w:rsidRPr="001C1323" w:rsidRDefault="00414ED6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414ED6" w:rsidRPr="001C1323" w:rsidRDefault="00414ED6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родителях детей, получающих дошкольное образование в семье.</w:t>
      </w:r>
    </w:p>
    <w:p w:rsidR="00414ED6" w:rsidRPr="001C1323" w:rsidRDefault="00414ED6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к 2024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414ED6" w:rsidRPr="001C1323" w:rsidRDefault="00414ED6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14ED6" w:rsidRPr="001C1323" w:rsidRDefault="00414ED6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Цели, задачи, целевые показатели (индикаторы), сроки реализации основного мероприятия</w:t>
      </w:r>
    </w:p>
    <w:p w:rsidR="00414ED6" w:rsidRPr="001C1323" w:rsidRDefault="00414ED6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Целью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является - обновлени</w:t>
      </w:r>
      <w:r w:rsidR="0016713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материально-технической базы, с целью реализации основных и дополнительных образовательных программ цифрового, естественно</w:t>
      </w:r>
      <w:r w:rsidR="005714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="0016713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науч</w:t>
      </w:r>
      <w:r w:rsidR="005714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ного, технического и гуманитарного профилей, а так же обновления содержания и совершенствования методов обучения предметной области «Технология», Информатика» и «Основы безопасности жизнедеятельности»</w:t>
      </w:r>
    </w:p>
    <w:p w:rsidR="00414ED6" w:rsidRPr="001C1323" w:rsidRDefault="005714E7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Центр может выполнять функцию общественного пространства для развития общекультурных компетенций, цифровой грамотности, проектной деятельности, творческой, социальной самореализации детей, педагогов, родительской общественности.</w:t>
      </w:r>
    </w:p>
    <w:p w:rsidR="00414ED6" w:rsidRPr="001C1323" w:rsidRDefault="00414ED6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Реализация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будет осуществляться в течение 2019 - 2021 годов. </w:t>
      </w: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реализуется в три </w:t>
      </w:r>
      <w:r w:rsidRPr="001C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этапа: 1 этап – 2019 год; 2 этап – 2020 год; 3 этап – 2021 год.</w:t>
      </w:r>
    </w:p>
    <w:p w:rsidR="00414ED6" w:rsidRPr="001C1323" w:rsidRDefault="00414ED6" w:rsidP="00550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осуществляются ежегодно, каждый этап - это один календарный год.</w:t>
      </w:r>
    </w:p>
    <w:p w:rsidR="00414ED6" w:rsidRPr="001C1323" w:rsidRDefault="00414ED6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14ED6" w:rsidRPr="001C1323" w:rsidRDefault="00414ED6" w:rsidP="0055050E">
      <w:pPr>
        <w:widowControl w:val="0"/>
        <w:shd w:val="clear" w:color="auto" w:fill="FFFFFF"/>
        <w:spacing w:after="0" w:line="240" w:lineRule="atLeast"/>
        <w:ind w:left="720"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414ED6" w:rsidRPr="001C1323" w:rsidRDefault="00414ED6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Финансовое обеспечение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будет осуществляться за счет областного бюджета. </w:t>
      </w:r>
    </w:p>
    <w:p w:rsidR="00414ED6" w:rsidRPr="00387979" w:rsidRDefault="00414ED6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основного мероприятия в  течение  2019 года составляет </w:t>
      </w:r>
      <w:r w:rsidR="00FA6AB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– 4776,20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лей.</w:t>
      </w:r>
    </w:p>
    <w:p w:rsidR="00414ED6" w:rsidRPr="001C1323" w:rsidRDefault="00414ED6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Сведения об объемах и источниках финансового обеспечения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муниципальной программы представлены в приложении №3 к муниципальной программе.</w:t>
      </w:r>
    </w:p>
    <w:p w:rsidR="00414ED6" w:rsidRDefault="00414ED6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Финансирование основного мероприятия из средств федерал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ьного бюджета не предусмотрено.</w:t>
      </w:r>
    </w:p>
    <w:p w:rsidR="00414ED6" w:rsidRDefault="00414ED6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ab/>
      </w:r>
    </w:p>
    <w:p w:rsidR="00414ED6" w:rsidRDefault="00414ED6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B733D9" w:rsidRDefault="00B733D9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0E" w:rsidRDefault="0055050E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1" w:rsidRPr="001C1323" w:rsidRDefault="00FA6AB1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ПАСПОРТ</w:t>
      </w:r>
    </w:p>
    <w:p w:rsidR="00FA6AB1" w:rsidRPr="001C1323" w:rsidRDefault="00FA6AB1" w:rsidP="00550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Основного мероприятия №</w:t>
      </w:r>
      <w:r w:rsidR="0055050E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12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муниципальной программы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2019 - 2021 года»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</w:t>
      </w:r>
    </w:p>
    <w:p w:rsidR="00FA6AB1" w:rsidRPr="001C1323" w:rsidRDefault="00FA6AB1" w:rsidP="00550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701"/>
        <w:gridCol w:w="1842"/>
        <w:gridCol w:w="1843"/>
        <w:gridCol w:w="1761"/>
      </w:tblGrid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7147" w:type="dxa"/>
            <w:gridSpan w:val="4"/>
          </w:tcPr>
          <w:p w:rsidR="00FA6AB1" w:rsidRPr="001C1323" w:rsidRDefault="00FA6AB1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Проведение мероприятий по открытию детского сада структурного подразделения МОУ ООШ села Барановка 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147" w:type="dxa"/>
            <w:gridSpan w:val="4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Соисполнители основного мероприятия</w:t>
            </w:r>
          </w:p>
        </w:tc>
        <w:tc>
          <w:tcPr>
            <w:tcW w:w="7147" w:type="dxa"/>
            <w:gridSpan w:val="4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Управление образования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Цели основного мероприятия</w:t>
            </w:r>
          </w:p>
        </w:tc>
        <w:tc>
          <w:tcPr>
            <w:tcW w:w="7147" w:type="dxa"/>
            <w:gridSpan w:val="4"/>
          </w:tcPr>
          <w:p w:rsidR="00FA6AB1" w:rsidRDefault="00FA6AB1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</w:t>
            </w:r>
            <w:r w:rsidR="00761AC0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61AC0" w:rsidRPr="00761A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Главной целью деятельности является оказание качественных и профессиональных услуг в сфере воспитания детей дошкольного возраста.</w:t>
            </w:r>
          </w:p>
          <w:p w:rsidR="00761AC0" w:rsidRPr="00761AC0" w:rsidRDefault="00761AC0" w:rsidP="0055050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 очередности в дошкольные</w:t>
            </w:r>
          </w:p>
          <w:p w:rsidR="00761AC0" w:rsidRPr="00761AC0" w:rsidRDefault="00761AC0" w:rsidP="0055050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</w:t>
            </w:r>
          </w:p>
          <w:p w:rsidR="00761AC0" w:rsidRPr="00761AC0" w:rsidRDefault="00761AC0" w:rsidP="0055050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социальных и инфраструктурных условий</w:t>
            </w:r>
          </w:p>
          <w:p w:rsidR="00761AC0" w:rsidRPr="00761AC0" w:rsidRDefault="00761AC0" w:rsidP="0055050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улучш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качества жизни семей села Барановка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Задачи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FA6AB1" w:rsidRPr="001C1323" w:rsidRDefault="00761AC0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Открытие детского сада в помещении МОУ ООШ села Барановка.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FA6AB1" w:rsidRPr="001C1323" w:rsidRDefault="009914E6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Открытие детского сада в помещении МОУ ООШ села Барановка.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147" w:type="dxa"/>
            <w:gridSpan w:val="4"/>
            <w:vAlign w:val="center"/>
          </w:tcPr>
          <w:p w:rsidR="00FA6AB1" w:rsidRPr="009914E6" w:rsidRDefault="00FA6AB1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</w:t>
            </w:r>
            <w:r w:rsidR="00991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оприятие реализуется – 2019 году;</w:t>
            </w:r>
          </w:p>
        </w:tc>
      </w:tr>
      <w:tr w:rsidR="00FA6AB1" w:rsidRPr="001C1323" w:rsidTr="001E2FD3">
        <w:trPr>
          <w:trHeight w:val="948"/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147" w:type="dxa"/>
            <w:gridSpan w:val="4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FA6AB1" w:rsidRPr="001C1323" w:rsidTr="001E2FD3">
        <w:trPr>
          <w:trHeight w:val="427"/>
          <w:jc w:val="center"/>
        </w:trPr>
        <w:tc>
          <w:tcPr>
            <w:tcW w:w="3181" w:type="dxa"/>
            <w:vMerge w:val="restart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61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2021</w:t>
            </w:r>
          </w:p>
        </w:tc>
      </w:tr>
      <w:tr w:rsidR="00FA6AB1" w:rsidRPr="001C1323" w:rsidTr="001E2FD3">
        <w:trPr>
          <w:trHeight w:val="206"/>
          <w:jc w:val="center"/>
        </w:trPr>
        <w:tc>
          <w:tcPr>
            <w:tcW w:w="3181" w:type="dxa"/>
            <w:vMerge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6AB1" w:rsidRPr="001C1323" w:rsidRDefault="009F136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842" w:type="dxa"/>
            <w:vAlign w:val="center"/>
          </w:tcPr>
          <w:p w:rsidR="00FA6AB1" w:rsidRPr="001C1323" w:rsidRDefault="009F136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843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A6AB1" w:rsidRPr="001C1323" w:rsidRDefault="009F136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842" w:type="dxa"/>
            <w:vAlign w:val="center"/>
          </w:tcPr>
          <w:p w:rsidR="00FA6AB1" w:rsidRPr="001C1323" w:rsidRDefault="009F136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843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FA6AB1" w:rsidRPr="001C1323" w:rsidRDefault="009F136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FA6AB1" w:rsidRPr="001C1323" w:rsidRDefault="009F136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  <w:tr w:rsidR="00FA6AB1" w:rsidRPr="001C1323" w:rsidTr="001E2FD3">
        <w:trPr>
          <w:jc w:val="center"/>
        </w:trPr>
        <w:tc>
          <w:tcPr>
            <w:tcW w:w="3181" w:type="dxa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FA6AB1" w:rsidRPr="001C1323" w:rsidRDefault="00FA6A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</w:t>
            </w:r>
          </w:p>
        </w:tc>
      </w:tr>
    </w:tbl>
    <w:p w:rsidR="00FA6AB1" w:rsidRPr="001C1323" w:rsidRDefault="00FA6AB1" w:rsidP="005505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autoSpaceDE w:val="0"/>
        <w:autoSpaceDN w:val="0"/>
        <w:adjustRightInd w:val="0"/>
        <w:spacing w:after="0" w:line="240" w:lineRule="auto"/>
        <w:ind w:left="1288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1. </w:t>
      </w:r>
      <w:r w:rsidRPr="001C1323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Характеристика сферы реализации основного мероприятия</w:t>
      </w:r>
    </w:p>
    <w:p w:rsidR="009914E6" w:rsidRPr="001C1323" w:rsidRDefault="009914E6" w:rsidP="0055050E">
      <w:pPr>
        <w:widowControl w:val="0"/>
        <w:autoSpaceDE w:val="0"/>
        <w:autoSpaceDN w:val="0"/>
        <w:adjustRightInd w:val="0"/>
        <w:spacing w:after="0" w:line="240" w:lineRule="auto"/>
        <w:ind w:left="1288"/>
        <w:contextualSpacing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9914E6" w:rsidRPr="009914E6" w:rsidRDefault="009914E6" w:rsidP="0055050E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уровень дошкольного образования является одним из главных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резервов, по своей потенциальной содержательной емкости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уступающим ни одному из последующих уровней.</w:t>
      </w:r>
    </w:p>
    <w:p w:rsidR="009914E6" w:rsidRPr="009914E6" w:rsidRDefault="009914E6" w:rsidP="0055050E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 последние годы мы можем наблюдать целый комплекс</w:t>
      </w:r>
    </w:p>
    <w:p w:rsidR="009914E6" w:rsidRPr="009914E6" w:rsidRDefault="009914E6" w:rsidP="0055050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изменений применительно к разным уровням организации </w:t>
      </w:r>
      <w:r w:rsidRPr="009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системы.</w:t>
      </w:r>
    </w:p>
    <w:p w:rsidR="00FA6AB1" w:rsidRPr="009914E6" w:rsidRDefault="0055050E" w:rsidP="0055050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14E6" w:rsidRPr="009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мест в дошкольных учреждениях проблема действительно глобальная</w:t>
      </w:r>
      <w:r w:rsidR="009914E6" w:rsidRPr="009914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A6AB1" w:rsidRPr="001C1323" w:rsidRDefault="00FA6AB1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A6AB1" w:rsidRPr="001C1323" w:rsidRDefault="00FA6AB1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 Цели, задачи, целевые показатели (индикаторы), сроки реализации основного мероприятия</w:t>
      </w:r>
    </w:p>
    <w:p w:rsidR="00FA6AB1" w:rsidRPr="001C1323" w:rsidRDefault="00FA6AB1" w:rsidP="0055050E">
      <w:pPr>
        <w:widowControl w:val="0"/>
        <w:spacing w:after="0" w:line="240" w:lineRule="auto"/>
        <w:ind w:left="825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A6AB1" w:rsidRDefault="00FA6AB1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Целью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является </w:t>
      </w:r>
      <w:r w:rsidR="009F13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9F13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проведение мероприятий по открытию детского сада структурного подразделения МОУ ООШ села Барановка Аткарского района  </w:t>
      </w:r>
    </w:p>
    <w:p w:rsidR="00A2315B" w:rsidRPr="001C1323" w:rsidRDefault="00A2315B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Ремонт помещения и благоустройство прилегающей территории. Устройство детской игровой площадки. </w:t>
      </w:r>
    </w:p>
    <w:p w:rsidR="00FA6AB1" w:rsidRPr="001C1323" w:rsidRDefault="00FA6AB1" w:rsidP="0055050E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Реализация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муниципальной программы будет осуществля</w:t>
      </w:r>
      <w:r w:rsidR="009F13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ться в течение 2019 года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:rsidR="00FA6AB1" w:rsidRPr="001C1323" w:rsidRDefault="00FA6AB1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A6AB1" w:rsidRPr="001C1323" w:rsidRDefault="00FA6AB1" w:rsidP="0055050E">
      <w:pPr>
        <w:widowControl w:val="0"/>
        <w:shd w:val="clear" w:color="auto" w:fill="FFFFFF"/>
        <w:spacing w:after="0" w:line="240" w:lineRule="atLeast"/>
        <w:ind w:left="720" w:right="70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Обоснование объема финансового обеспечения, необходимого для реализации основного мероприятия</w:t>
      </w:r>
    </w:p>
    <w:p w:rsidR="00FA6AB1" w:rsidRPr="001C1323" w:rsidRDefault="00FA6AB1" w:rsidP="0055050E">
      <w:pPr>
        <w:widowControl w:val="0"/>
        <w:shd w:val="clear" w:color="auto" w:fill="FFFFFF"/>
        <w:tabs>
          <w:tab w:val="left" w:pos="30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A6AB1" w:rsidRPr="001C1323" w:rsidRDefault="00FA6AB1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Финансовое обеспечение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основного мероприятия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буд</w:t>
      </w:r>
      <w:r w:rsidR="009F13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ет осуществляться за счет местного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бюджета. </w:t>
      </w:r>
    </w:p>
    <w:p w:rsidR="00FA6AB1" w:rsidRPr="00387979" w:rsidRDefault="00FA6AB1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Общий объем финансовых средств, необходимых для реализации основного мероприятия в  течение  2019 года составляет </w:t>
      </w:r>
      <w:r w:rsidR="009F1362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– 3500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лей.</w:t>
      </w:r>
    </w:p>
    <w:p w:rsidR="00FA6AB1" w:rsidRPr="001C1323" w:rsidRDefault="00FA6AB1" w:rsidP="005505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Сведения об объемах и источниках финансового обеспечения </w:t>
      </w:r>
      <w:r w:rsidRPr="001C1323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основного мероприятия </w:t>
      </w: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муниципальной программы представлены в приложении №3 к муниципальной программе.</w:t>
      </w:r>
    </w:p>
    <w:p w:rsidR="00FA6AB1" w:rsidRDefault="00FA6AB1" w:rsidP="0055050E">
      <w:pPr>
        <w:widowControl w:val="0"/>
        <w:shd w:val="clear" w:color="auto" w:fill="FFFFFF"/>
        <w:spacing w:after="0" w:line="33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Финансирование основного мероприятия из средств федерал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ьного бюджета не предусмотрено.</w:t>
      </w:r>
    </w:p>
    <w:p w:rsidR="00FA6AB1" w:rsidRDefault="00FA6AB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ab/>
      </w:r>
    </w:p>
    <w:p w:rsidR="00FA6AB1" w:rsidRDefault="00FA6AB1" w:rsidP="0055050E">
      <w:pPr>
        <w:widowControl w:val="0"/>
        <w:shd w:val="clear" w:color="auto" w:fill="FFFFFF"/>
        <w:tabs>
          <w:tab w:val="left" w:pos="3600"/>
        </w:tabs>
        <w:spacing w:after="0" w:line="332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</w:pPr>
    </w:p>
    <w:p w:rsidR="00FA6AB1" w:rsidRPr="00AA7046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6AB1" w:rsidRPr="00AA7046" w:rsidSect="00B227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A6AB1" w:rsidRPr="001C1323" w:rsidRDefault="009F1362" w:rsidP="0055050E">
      <w:pPr>
        <w:widowControl w:val="0"/>
        <w:spacing w:after="0" w:line="240" w:lineRule="auto"/>
        <w:ind w:left="11328"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>При</w:t>
      </w:r>
      <w:r w:rsidR="00FA6AB1"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амме</w:t>
      </w:r>
    </w:p>
    <w:p w:rsidR="00FA6AB1" w:rsidRPr="00AA7046" w:rsidRDefault="00FA6AB1" w:rsidP="0055050E">
      <w:pPr>
        <w:widowControl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6AB1" w:rsidRPr="00AA7046" w:rsidSect="0073397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1C1323" w:rsidRPr="001C1323" w:rsidRDefault="001C1323" w:rsidP="0055050E">
      <w:pPr>
        <w:widowControl w:val="0"/>
        <w:spacing w:after="0" w:line="240" w:lineRule="auto"/>
        <w:ind w:left="11328"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>Приложение № 1</w:t>
      </w:r>
    </w:p>
    <w:p w:rsidR="001C1323" w:rsidRPr="001C1323" w:rsidRDefault="001C1323" w:rsidP="0055050E">
      <w:pPr>
        <w:widowControl w:val="0"/>
        <w:spacing w:after="0" w:line="240" w:lineRule="auto"/>
        <w:ind w:left="11328"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 муниципальной программе</w:t>
      </w:r>
    </w:p>
    <w:p w:rsidR="001C1323" w:rsidRPr="001C1323" w:rsidRDefault="001C1323" w:rsidP="0055050E">
      <w:pPr>
        <w:widowControl w:val="0"/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Перечень </w:t>
      </w:r>
    </w:p>
    <w:p w:rsidR="001C1323" w:rsidRPr="001C1323" w:rsidRDefault="001C1323" w:rsidP="0055050E">
      <w:pPr>
        <w:widowControl w:val="0"/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1C1323" w:rsidRPr="001C1323" w:rsidRDefault="001C1323" w:rsidP="0055050E">
      <w:pPr>
        <w:widowControl w:val="0"/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«Развитие образования Аткарского  муниципального района на 2019 – 2021 годы»</w:t>
      </w:r>
    </w:p>
    <w:p w:rsidR="001C1323" w:rsidRPr="001C1323" w:rsidRDefault="001C1323" w:rsidP="0055050E">
      <w:pPr>
        <w:widowControl w:val="0"/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031"/>
        <w:gridCol w:w="3031"/>
        <w:gridCol w:w="3031"/>
      </w:tblGrid>
      <w:tr w:rsidR="001C1323" w:rsidRPr="00AA7046" w:rsidTr="00733979">
        <w:tc>
          <w:tcPr>
            <w:tcW w:w="5244" w:type="dxa"/>
            <w:vMerge w:val="restart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031" w:type="dxa"/>
            <w:vMerge w:val="restart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62" w:type="dxa"/>
            <w:gridSpan w:val="2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</w:t>
            </w:r>
          </w:p>
        </w:tc>
      </w:tr>
      <w:tr w:rsidR="001C1323" w:rsidRPr="00AA7046" w:rsidTr="00733979">
        <w:tc>
          <w:tcPr>
            <w:tcW w:w="5244" w:type="dxa"/>
            <w:vMerge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3031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Окончания реализации (год)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мероприятия №1 Обеспечение предоставления качественного дошкольного образования детям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2021  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мероприятия №2 Обеспечение предоставления качественного общего образования детям.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2021  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мероприятия №3 Обеспечение предоставления качественного дополнительного образования детям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2021  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№4 </w:t>
            </w:r>
            <w:r w:rsidRPr="00AA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2021  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№5</w:t>
            </w:r>
          </w:p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2021  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№6 </w:t>
            </w:r>
          </w:p>
          <w:p w:rsidR="001C1323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областного бюджета</w:t>
            </w:r>
          </w:p>
          <w:p w:rsidR="007B6DC2" w:rsidRPr="00AA7046" w:rsidRDefault="007B6DC2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Основное мероприятие №7</w:t>
            </w:r>
          </w:p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мероприятие№ 8</w:t>
            </w:r>
          </w:p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 9 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</w:tr>
      <w:tr w:rsidR="001C1323" w:rsidRPr="00AA7046" w:rsidTr="00733979">
        <w:tc>
          <w:tcPr>
            <w:tcW w:w="5244" w:type="dxa"/>
          </w:tcPr>
          <w:p w:rsidR="001C1323" w:rsidRPr="009F1362" w:rsidRDefault="009F1362" w:rsidP="0055050E">
            <w:pPr>
              <w:widowControl w:val="0"/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10 Реализация регионального проекта (программы) в целях выполнения задач федерального проекта «Современная школа» (в рамках достижения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задач федерального проекта).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1" w:type="dxa"/>
            <w:vAlign w:val="center"/>
          </w:tcPr>
          <w:p w:rsidR="001C1323" w:rsidRPr="00AA7046" w:rsidRDefault="001C1323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A704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</w:tr>
      <w:tr w:rsidR="009F1362" w:rsidRPr="00AA7046" w:rsidTr="00733979">
        <w:tc>
          <w:tcPr>
            <w:tcW w:w="5244" w:type="dxa"/>
          </w:tcPr>
          <w:p w:rsidR="009F1362" w:rsidRPr="009F1362" w:rsidRDefault="009F1362" w:rsidP="0055050E">
            <w:pPr>
              <w:widowControl w:val="0"/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11 Обновление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1" w:type="dxa"/>
            <w:vAlign w:val="center"/>
          </w:tcPr>
          <w:p w:rsidR="009F1362" w:rsidRPr="00AA7046" w:rsidRDefault="009F1362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9F1362" w:rsidRPr="00AA7046" w:rsidRDefault="009F1362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1" w:type="dxa"/>
            <w:vAlign w:val="center"/>
          </w:tcPr>
          <w:p w:rsidR="009F1362" w:rsidRPr="00AA7046" w:rsidRDefault="009F1362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9F1362" w:rsidRPr="00AA7046" w:rsidTr="00733979">
        <w:tc>
          <w:tcPr>
            <w:tcW w:w="5244" w:type="dxa"/>
          </w:tcPr>
          <w:p w:rsidR="009F1362" w:rsidRPr="009F1362" w:rsidRDefault="009F1362" w:rsidP="0055050E">
            <w:pPr>
              <w:widowControl w:val="0"/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12 Проведение мероприятий по открытию детского сада структурного подразделения МОУ ООШ села Барановка</w:t>
            </w:r>
          </w:p>
        </w:tc>
        <w:tc>
          <w:tcPr>
            <w:tcW w:w="3031" w:type="dxa"/>
            <w:vAlign w:val="center"/>
          </w:tcPr>
          <w:p w:rsidR="009F1362" w:rsidRPr="00AA7046" w:rsidRDefault="009F1362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9F1362" w:rsidRPr="00AA7046" w:rsidRDefault="009F1362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1" w:type="dxa"/>
            <w:vAlign w:val="center"/>
          </w:tcPr>
          <w:p w:rsidR="009F1362" w:rsidRPr="00AA7046" w:rsidRDefault="009F1362" w:rsidP="0055050E">
            <w:pPr>
              <w:widowControl w:val="0"/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</w:tbl>
    <w:p w:rsidR="00B5106C" w:rsidRDefault="001C1323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B5106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</w:t>
      </w:r>
    </w:p>
    <w:p w:rsidR="00B5106C" w:rsidRDefault="00B5106C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B5106C" w:rsidRDefault="00B5106C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B5106C" w:rsidRDefault="00B5106C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B5106C" w:rsidRDefault="00B5106C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B5106C" w:rsidRDefault="00B5106C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B6DC2" w:rsidRDefault="007B6DC2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9F1362" w:rsidRDefault="009F1362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1C1323" w:rsidRPr="001C1323" w:rsidRDefault="00B5106C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</w:t>
      </w:r>
    </w:p>
    <w:p w:rsidR="001C1323" w:rsidRPr="0055050E" w:rsidRDefault="001C1323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55050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Приложение № 2</w:t>
      </w:r>
    </w:p>
    <w:p w:rsidR="001C1323" w:rsidRPr="001C1323" w:rsidRDefault="001C1323" w:rsidP="0055050E">
      <w:pPr>
        <w:widowControl w:val="0"/>
        <w:spacing w:after="0" w:line="240" w:lineRule="auto"/>
        <w:ind w:left="11328" w:right="23"/>
        <w:contextualSpacing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55050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 муниципальной программе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Сведения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целевых показателях муниципальной программы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2019 - 2021  годы»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993"/>
        <w:gridCol w:w="1275"/>
        <w:gridCol w:w="1275"/>
        <w:gridCol w:w="1275"/>
        <w:gridCol w:w="1275"/>
      </w:tblGrid>
      <w:tr w:rsidR="001C1323" w:rsidRPr="001C1323" w:rsidTr="00733979">
        <w:tc>
          <w:tcPr>
            <w:tcW w:w="817" w:type="dxa"/>
            <w:vMerge w:val="restart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C1323" w:rsidRPr="001C1323" w:rsidTr="00733979">
        <w:tc>
          <w:tcPr>
            <w:tcW w:w="817" w:type="dxa"/>
            <w:vMerge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2018 г.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 г.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</w:tr>
      <w:tr w:rsidR="001C1323" w:rsidRPr="001C1323" w:rsidTr="00733979">
        <w:tc>
          <w:tcPr>
            <w:tcW w:w="15699" w:type="dxa"/>
            <w:gridSpan w:val="7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дошкольного образования детям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1C1323" w:rsidRPr="001C1323" w:rsidTr="00733979">
        <w:tc>
          <w:tcPr>
            <w:tcW w:w="15699" w:type="dxa"/>
            <w:gridSpan w:val="7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общего образования детям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 10-11классов, проходящих профильное обучение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146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75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75" w:type="dxa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537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275" w:type="dxa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3325</w:t>
            </w:r>
          </w:p>
        </w:tc>
      </w:tr>
    </w:tbl>
    <w:tbl>
      <w:tblPr>
        <w:tblpPr w:leftFromText="180" w:rightFromText="180" w:vertAnchor="text" w:horzAnchor="margin" w:tblpY="-1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992"/>
        <w:gridCol w:w="1276"/>
        <w:gridCol w:w="1275"/>
        <w:gridCol w:w="1276"/>
        <w:gridCol w:w="1276"/>
      </w:tblGrid>
      <w:tr w:rsidR="001C1323" w:rsidRPr="001C1323" w:rsidTr="00733979">
        <w:tc>
          <w:tcPr>
            <w:tcW w:w="15701" w:type="dxa"/>
            <w:gridSpan w:val="7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дополнительного образования детям.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учащихся, занимающихся в спортивных секциях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260</w:t>
            </w:r>
          </w:p>
        </w:tc>
      </w:tr>
      <w:tr w:rsidR="001C1323" w:rsidRPr="001C1323" w:rsidTr="00733979">
        <w:tc>
          <w:tcPr>
            <w:tcW w:w="817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учащихся, занимающихся в объединениях по интересам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      684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670</w:t>
            </w:r>
          </w:p>
        </w:tc>
      </w:tr>
    </w:tbl>
    <w:p w:rsidR="00915034" w:rsidRDefault="00915034" w:rsidP="0055050E">
      <w:pPr>
        <w:widowControl w:val="0"/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1C1323" w:rsidRPr="0055050E" w:rsidRDefault="001C1323" w:rsidP="0055050E">
      <w:pPr>
        <w:widowControl w:val="0"/>
        <w:spacing w:after="0" w:line="240" w:lineRule="auto"/>
        <w:ind w:left="11328" w:right="23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5050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>Приложение № 3</w:t>
      </w:r>
    </w:p>
    <w:p w:rsidR="001C1323" w:rsidRPr="0055050E" w:rsidRDefault="001C1323" w:rsidP="0055050E">
      <w:pPr>
        <w:widowControl w:val="0"/>
        <w:spacing w:after="0" w:line="240" w:lineRule="auto"/>
        <w:ind w:left="11328"/>
        <w:contextualSpacing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5050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 муниципальной программе</w:t>
      </w:r>
    </w:p>
    <w:p w:rsidR="001C1323" w:rsidRPr="001C1323" w:rsidRDefault="001C1323" w:rsidP="0055050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Сведения 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 объемах и источниках финансового обеспечения муниципальной программы 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«Развитие образования Аткарского муниципального района на 2019 - 2021  годы»</w:t>
      </w:r>
    </w:p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1984"/>
        <w:gridCol w:w="3119"/>
        <w:gridCol w:w="1985"/>
        <w:gridCol w:w="1417"/>
        <w:gridCol w:w="1560"/>
        <w:gridCol w:w="1559"/>
      </w:tblGrid>
      <w:tr w:rsidR="001C1323" w:rsidRPr="001C1323" w:rsidTr="00733979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Объемы финансирования - всего,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2021</w:t>
            </w:r>
          </w:p>
        </w:tc>
      </w:tr>
      <w:tr w:rsidR="001C1323" w:rsidRPr="001C1323" w:rsidTr="007339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1C1323" w:rsidTr="007339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Муниципальная  программа «Развитие образования Аткарского муниципального района на 2019 – 2021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1284993,40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432719,70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7B6DC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415081,50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7B6DC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437192,20</w:t>
            </w:r>
          </w:p>
        </w:tc>
      </w:tr>
      <w:tr w:rsidR="001C1323" w:rsidRPr="001C1323" w:rsidTr="00733979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246757,00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90098,10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7B6DC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77065,50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7B6DC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79593,40</w:t>
            </w:r>
          </w:p>
        </w:tc>
      </w:tr>
      <w:tr w:rsidR="001C1323" w:rsidRPr="001C1323" w:rsidTr="00733979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6D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1002270,20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6DB1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330413,40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7B6DC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326137,00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7B6DC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345719,80</w:t>
            </w:r>
          </w:p>
        </w:tc>
      </w:tr>
      <w:tr w:rsidR="001C1323" w:rsidRPr="001C1323" w:rsidTr="00733979">
        <w:trPr>
          <w:trHeight w:val="5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35966,20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12208,20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11879,00</w:t>
            </w:r>
          </w:p>
        </w:tc>
      </w:tr>
      <w:tr w:rsidR="001C1323" w:rsidRPr="001C1323" w:rsidTr="007339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мероприятия №1 Обеспечение предоставления качественного дошкольного образования детям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157747,0</w:t>
            </w:r>
            <w:r w:rsidR="001C1323"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51944,0</w:t>
            </w:r>
            <w:r w:rsidR="001C1323"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53831,4</w:t>
            </w:r>
            <w:r w:rsidR="001C1323"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51069,40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16972,20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16972,20</w:t>
            </w:r>
          </w:p>
        </w:tc>
      </w:tr>
      <w:tr w:rsidR="001C1323" w:rsidRPr="001C1323" w:rsidTr="0073397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87588,6</w:t>
            </w:r>
            <w:r w:rsidR="001C1323"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E666E9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27972,0</w:t>
            </w:r>
            <w:r w:rsidR="001C1323"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28878,40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3073</w:t>
            </w:r>
            <w:r w:rsidR="00E666E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8,2</w:t>
            </w: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19089,00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6847,00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6121,00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6121,00</w:t>
            </w:r>
          </w:p>
        </w:tc>
      </w:tr>
      <w:tr w:rsidR="001C1323" w:rsidRPr="001C1323" w:rsidTr="007339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№2 Обеспечение предоставления качественного общего образования детям.</w:t>
            </w:r>
          </w:p>
          <w:p w:rsidR="0063148D" w:rsidRDefault="0063148D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3148D" w:rsidRDefault="0063148D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3148D" w:rsidRDefault="0063148D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63148D" w:rsidRPr="001C1323" w:rsidRDefault="0063148D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81320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1030520,50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7516F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338372,40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358766,60</w:t>
            </w:r>
          </w:p>
        </w:tc>
      </w:tr>
      <w:tr w:rsidR="001C1323" w:rsidRPr="001C1323" w:rsidTr="0073397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F312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136040,70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81320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49416,80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44530,40</w:t>
            </w:r>
          </w:p>
        </w:tc>
      </w:tr>
      <w:tr w:rsidR="001C1323" w:rsidRPr="001C1323" w:rsidTr="0073397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877898,00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278696,90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290621,90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308579,20</w:t>
            </w:r>
          </w:p>
        </w:tc>
      </w:tr>
      <w:tr w:rsidR="001C1323" w:rsidRPr="001C1323" w:rsidTr="0073397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16581,80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5267,80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5657,00</w:t>
            </w:r>
          </w:p>
        </w:tc>
      </w:tr>
      <w:tr w:rsidR="001C1323" w:rsidRPr="001C1323" w:rsidTr="007339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мероприятия №3 Обеспечение предоставления качественного дополнительного образования детям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F312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31433,70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F312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9778,10</w:t>
            </w:r>
          </w:p>
        </w:tc>
      </w:tr>
      <w:tr w:rsidR="001C1323" w:rsidRPr="001C1323" w:rsidTr="0073397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F312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31141,30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F312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11055,70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10407,50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9678,10</w:t>
            </w:r>
          </w:p>
        </w:tc>
      </w:tr>
      <w:tr w:rsidR="001C1323" w:rsidRPr="001C1323" w:rsidTr="00733979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C66F3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292,4</w:t>
            </w:r>
            <w:r w:rsidR="001C1323"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100,00</w:t>
            </w:r>
          </w:p>
        </w:tc>
      </w:tr>
      <w:tr w:rsidR="001C1323" w:rsidRPr="001C1323" w:rsidTr="00733979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№4 </w:t>
            </w:r>
            <w:r w:rsidRPr="001C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20657,80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6934,20</w:t>
            </w:r>
          </w:p>
        </w:tc>
      </w:tr>
      <w:tr w:rsidR="001C1323" w:rsidRPr="001C1323" w:rsidTr="00733979">
        <w:trPr>
          <w:trHeight w:val="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6934,20</w:t>
            </w:r>
          </w:p>
        </w:tc>
      </w:tr>
      <w:tr w:rsidR="001C1323" w:rsidRPr="001C1323" w:rsidTr="0073397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№5 </w:t>
            </w:r>
            <w:r w:rsidRPr="001C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12 299,90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3 656,60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12 299,90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3 656,60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 6 Сохранение достигнутых показателей повышения оплаты труда отдельн</w:t>
            </w:r>
            <w:r w:rsidR="00000E3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ых работников бюджетной сферы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4225,30</w:t>
            </w:r>
          </w:p>
        </w:tc>
      </w:tr>
      <w:tr w:rsidR="001C1323" w:rsidRPr="001C1323" w:rsidTr="0073397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2264,60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1478,50</w:t>
            </w:r>
          </w:p>
        </w:tc>
      </w:tr>
      <w:tr w:rsidR="001C1323" w:rsidRPr="001C1323" w:rsidTr="006326EE">
        <w:trPr>
          <w:trHeight w:val="10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7809,70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2431,40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2632,50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2745,80</w:t>
            </w:r>
          </w:p>
        </w:tc>
      </w:tr>
      <w:tr w:rsidR="001C1323" w:rsidRPr="001C1323" w:rsidTr="00733979">
        <w:trPr>
          <w:trHeight w:val="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1C1323" w:rsidRPr="001C1323" w:rsidTr="00733979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№7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11832,50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11832,50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1183,20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1183,20</w:t>
            </w:r>
          </w:p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10649,30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10649,3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№8 Погашение просроченной кредиторской задолженности местных бюджетов, образовавшейся по состоянию на 1 января 2018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94786E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мероприятие № 9 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000E3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000E3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000E3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000E32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6236BC">
        <w:trPr>
          <w:trHeight w:val="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F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№ 10 Реализация регионального проекта (программы) в целях выполнения задач федерального проекта </w:t>
            </w:r>
            <w:r w:rsidRPr="009F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«Современная школа» (в рамках достижения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задач федерального проекта).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1C1323" w:rsidTr="00733979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1C1323" w:rsidRDefault="001C1323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1C1323" w:rsidRDefault="001C1323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6BC" w:rsidRPr="001C1323" w:rsidTr="001E2FD3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F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11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4776,20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6BC" w:rsidRPr="001C1323" w:rsidTr="001E2FD3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6BC" w:rsidRPr="001C1323" w:rsidTr="001E2FD3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4776,20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94786E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6BC" w:rsidRPr="001C1323" w:rsidTr="001E2FD3">
        <w:trPr>
          <w:trHeight w:val="4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6BC" w:rsidRPr="001C1323" w:rsidTr="001E2FD3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F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12 Проведение мероприятий по открытию детского сада структурного подразделения МОУ ООШ села Барановка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6BC" w:rsidRPr="001C1323" w:rsidTr="001E2FD3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6BC" w:rsidRPr="001C1323" w:rsidTr="001E2FD3">
        <w:trPr>
          <w:trHeight w:val="4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A2315B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6BC" w:rsidRPr="001C1323" w:rsidTr="001E2FD3">
        <w:trPr>
          <w:trHeight w:val="4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C" w:rsidRPr="001C1323" w:rsidRDefault="006236BC" w:rsidP="0055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C" w:rsidRPr="001C1323" w:rsidRDefault="006236BC" w:rsidP="005505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1C1323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 w:type="textWrapping" w:clear="all"/>
      </w:r>
    </w:p>
    <w:p w:rsidR="00C31422" w:rsidRPr="008C660C" w:rsidRDefault="001C1323" w:rsidP="0055050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 w:type="textWrapping" w:clear="all"/>
      </w:r>
    </w:p>
    <w:sectPr w:rsidR="00C31422" w:rsidRPr="008C660C" w:rsidSect="00000E32">
      <w:pgSz w:w="16838" w:h="11906" w:orient="landscape" w:code="9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9E" w:rsidRDefault="00BB049E" w:rsidP="00270ADD">
      <w:pPr>
        <w:spacing w:after="0" w:line="240" w:lineRule="auto"/>
      </w:pPr>
      <w:r>
        <w:separator/>
      </w:r>
    </w:p>
  </w:endnote>
  <w:endnote w:type="continuationSeparator" w:id="0">
    <w:p w:rsidR="00BB049E" w:rsidRDefault="00BB049E" w:rsidP="002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9E" w:rsidRDefault="00BB049E" w:rsidP="00270ADD">
      <w:pPr>
        <w:spacing w:after="0" w:line="240" w:lineRule="auto"/>
      </w:pPr>
      <w:r>
        <w:separator/>
      </w:r>
    </w:p>
  </w:footnote>
  <w:footnote w:type="continuationSeparator" w:id="0">
    <w:p w:rsidR="00BB049E" w:rsidRDefault="00BB049E" w:rsidP="0027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9E" w:rsidRDefault="00BB049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B8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02E4"/>
    <w:multiLevelType w:val="hybridMultilevel"/>
    <w:tmpl w:val="0EBE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157"/>
    <w:multiLevelType w:val="multilevel"/>
    <w:tmpl w:val="0CE61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3" w:hanging="82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">
    <w:nsid w:val="0D2C0FBD"/>
    <w:multiLevelType w:val="hybridMultilevel"/>
    <w:tmpl w:val="6E424E40"/>
    <w:lvl w:ilvl="0" w:tplc="14B4AC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4BA0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31557"/>
    <w:multiLevelType w:val="multilevel"/>
    <w:tmpl w:val="1D2EF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135726CA"/>
    <w:multiLevelType w:val="hybridMultilevel"/>
    <w:tmpl w:val="AF1669B2"/>
    <w:lvl w:ilvl="0" w:tplc="8D42BCC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14843E31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9428B1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">
    <w:nsid w:val="17316421"/>
    <w:multiLevelType w:val="multilevel"/>
    <w:tmpl w:val="8E0A99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675EDA"/>
    <w:multiLevelType w:val="multilevel"/>
    <w:tmpl w:val="A008F3B8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1AC06248"/>
    <w:multiLevelType w:val="hybridMultilevel"/>
    <w:tmpl w:val="52D63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B211B"/>
    <w:multiLevelType w:val="hybridMultilevel"/>
    <w:tmpl w:val="6DA2728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A39F8"/>
    <w:multiLevelType w:val="hybridMultilevel"/>
    <w:tmpl w:val="B90A2504"/>
    <w:lvl w:ilvl="0" w:tplc="0E6EDD6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B51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86496"/>
    <w:multiLevelType w:val="hybridMultilevel"/>
    <w:tmpl w:val="F5069518"/>
    <w:lvl w:ilvl="0" w:tplc="5DDAEA1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62A96"/>
    <w:multiLevelType w:val="multilevel"/>
    <w:tmpl w:val="DE2AB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8E1A2F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06702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>
    <w:nsid w:val="35C61C64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C2765A"/>
    <w:multiLevelType w:val="hybridMultilevel"/>
    <w:tmpl w:val="D020ECA6"/>
    <w:lvl w:ilvl="0" w:tplc="1EB69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0404A"/>
    <w:multiLevelType w:val="hybridMultilevel"/>
    <w:tmpl w:val="45A0923C"/>
    <w:lvl w:ilvl="0" w:tplc="261A2C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58315A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E42260"/>
    <w:multiLevelType w:val="multilevel"/>
    <w:tmpl w:val="81FE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85360E5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7">
    <w:nsid w:val="48616BCA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3A4018"/>
    <w:multiLevelType w:val="multilevel"/>
    <w:tmpl w:val="26FCEB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14BDA"/>
    <w:multiLevelType w:val="hybridMultilevel"/>
    <w:tmpl w:val="45A0923C"/>
    <w:lvl w:ilvl="0" w:tplc="261A2C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385F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8619C7"/>
    <w:multiLevelType w:val="hybridMultilevel"/>
    <w:tmpl w:val="C0389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6327E"/>
    <w:multiLevelType w:val="hybridMultilevel"/>
    <w:tmpl w:val="A6F48AE8"/>
    <w:lvl w:ilvl="0" w:tplc="B7A4A9E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3449F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EC4BD6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5BE06C9D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B13F83"/>
    <w:multiLevelType w:val="hybridMultilevel"/>
    <w:tmpl w:val="AF1669B2"/>
    <w:lvl w:ilvl="0" w:tplc="8D42BCC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>
    <w:nsid w:val="615B2CA0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7808ED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AD4286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A06256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50100E"/>
    <w:multiLevelType w:val="hybridMultilevel"/>
    <w:tmpl w:val="90C2CF68"/>
    <w:lvl w:ilvl="0" w:tplc="819CCB7A">
      <w:start w:val="6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>
    <w:nsid w:val="69454225"/>
    <w:multiLevelType w:val="hybridMultilevel"/>
    <w:tmpl w:val="97087214"/>
    <w:lvl w:ilvl="0" w:tplc="547C96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6B5E3611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F847C7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3F3D70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3637D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7">
    <w:nsid w:val="743B589B"/>
    <w:multiLevelType w:val="hybridMultilevel"/>
    <w:tmpl w:val="AF1669B2"/>
    <w:lvl w:ilvl="0" w:tplc="8D42BCC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8">
    <w:nsid w:val="7C3A201D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4852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1"/>
  </w:num>
  <w:num w:numId="5">
    <w:abstractNumId w:val="3"/>
  </w:num>
  <w:num w:numId="6">
    <w:abstractNumId w:val="5"/>
  </w:num>
  <w:num w:numId="7">
    <w:abstractNumId w:val="23"/>
  </w:num>
  <w:num w:numId="8">
    <w:abstractNumId w:val="32"/>
  </w:num>
  <w:num w:numId="9">
    <w:abstractNumId w:val="14"/>
  </w:num>
  <w:num w:numId="10">
    <w:abstractNumId w:val="16"/>
  </w:num>
  <w:num w:numId="11">
    <w:abstractNumId w:val="11"/>
  </w:num>
  <w:num w:numId="12">
    <w:abstractNumId w:val="43"/>
  </w:num>
  <w:num w:numId="13">
    <w:abstractNumId w:val="46"/>
  </w:num>
  <w:num w:numId="14">
    <w:abstractNumId w:val="49"/>
  </w:num>
  <w:num w:numId="15">
    <w:abstractNumId w:val="15"/>
  </w:num>
  <w:num w:numId="16">
    <w:abstractNumId w:val="27"/>
  </w:num>
  <w:num w:numId="17">
    <w:abstractNumId w:val="2"/>
  </w:num>
  <w:num w:numId="18">
    <w:abstractNumId w:val="19"/>
  </w:num>
  <w:num w:numId="19">
    <w:abstractNumId w:val="45"/>
  </w:num>
  <w:num w:numId="20">
    <w:abstractNumId w:val="17"/>
  </w:num>
  <w:num w:numId="21">
    <w:abstractNumId w:val="22"/>
  </w:num>
  <w:num w:numId="22">
    <w:abstractNumId w:val="33"/>
  </w:num>
  <w:num w:numId="23">
    <w:abstractNumId w:val="6"/>
  </w:num>
  <w:num w:numId="24">
    <w:abstractNumId w:val="29"/>
  </w:num>
  <w:num w:numId="25">
    <w:abstractNumId w:val="47"/>
  </w:num>
  <w:num w:numId="26">
    <w:abstractNumId w:val="48"/>
  </w:num>
  <w:num w:numId="27">
    <w:abstractNumId w:val="24"/>
  </w:num>
  <w:num w:numId="28">
    <w:abstractNumId w:val="12"/>
  </w:num>
  <w:num w:numId="29">
    <w:abstractNumId w:val="41"/>
  </w:num>
  <w:num w:numId="30">
    <w:abstractNumId w:val="18"/>
  </w:num>
  <w:num w:numId="31">
    <w:abstractNumId w:val="31"/>
  </w:num>
  <w:num w:numId="32">
    <w:abstractNumId w:val="0"/>
  </w:num>
  <w:num w:numId="33">
    <w:abstractNumId w:val="40"/>
  </w:num>
  <w:num w:numId="34">
    <w:abstractNumId w:val="37"/>
  </w:num>
  <w:num w:numId="35">
    <w:abstractNumId w:val="34"/>
  </w:num>
  <w:num w:numId="36">
    <w:abstractNumId w:val="36"/>
  </w:num>
  <w:num w:numId="37">
    <w:abstractNumId w:val="44"/>
  </w:num>
  <w:num w:numId="38">
    <w:abstractNumId w:val="20"/>
  </w:num>
  <w:num w:numId="39">
    <w:abstractNumId w:val="30"/>
  </w:num>
  <w:num w:numId="40">
    <w:abstractNumId w:val="39"/>
  </w:num>
  <w:num w:numId="41">
    <w:abstractNumId w:val="38"/>
  </w:num>
  <w:num w:numId="42">
    <w:abstractNumId w:val="26"/>
  </w:num>
  <w:num w:numId="43">
    <w:abstractNumId w:val="35"/>
  </w:num>
  <w:num w:numId="44">
    <w:abstractNumId w:val="42"/>
  </w:num>
  <w:num w:numId="45">
    <w:abstractNumId w:val="4"/>
  </w:num>
  <w:num w:numId="46">
    <w:abstractNumId w:val="8"/>
  </w:num>
  <w:num w:numId="47">
    <w:abstractNumId w:val="28"/>
  </w:num>
  <w:num w:numId="48">
    <w:abstractNumId w:val="13"/>
  </w:num>
  <w:num w:numId="49">
    <w:abstractNumId w:val="7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F5"/>
    <w:rsid w:val="00000E32"/>
    <w:rsid w:val="00034F9A"/>
    <w:rsid w:val="000375F7"/>
    <w:rsid w:val="000A7BA6"/>
    <w:rsid w:val="001278CA"/>
    <w:rsid w:val="0014129D"/>
    <w:rsid w:val="00147988"/>
    <w:rsid w:val="00167133"/>
    <w:rsid w:val="00182269"/>
    <w:rsid w:val="001C1323"/>
    <w:rsid w:val="001E2FD3"/>
    <w:rsid w:val="00200808"/>
    <w:rsid w:val="00245874"/>
    <w:rsid w:val="00250B54"/>
    <w:rsid w:val="00270ADD"/>
    <w:rsid w:val="002A6BA9"/>
    <w:rsid w:val="002E25B9"/>
    <w:rsid w:val="002F4C0F"/>
    <w:rsid w:val="00317D41"/>
    <w:rsid w:val="00353962"/>
    <w:rsid w:val="00353AF3"/>
    <w:rsid w:val="00356674"/>
    <w:rsid w:val="00361491"/>
    <w:rsid w:val="00387979"/>
    <w:rsid w:val="003A22E8"/>
    <w:rsid w:val="003E7CD4"/>
    <w:rsid w:val="00414ED6"/>
    <w:rsid w:val="00427313"/>
    <w:rsid w:val="00464B08"/>
    <w:rsid w:val="00485E57"/>
    <w:rsid w:val="004B4ADE"/>
    <w:rsid w:val="004D4296"/>
    <w:rsid w:val="004E5383"/>
    <w:rsid w:val="0052779B"/>
    <w:rsid w:val="00543C22"/>
    <w:rsid w:val="0055050E"/>
    <w:rsid w:val="005673AA"/>
    <w:rsid w:val="005714E7"/>
    <w:rsid w:val="005869C0"/>
    <w:rsid w:val="00596DEF"/>
    <w:rsid w:val="006236BC"/>
    <w:rsid w:val="0063148D"/>
    <w:rsid w:val="006326EE"/>
    <w:rsid w:val="00682EAE"/>
    <w:rsid w:val="00727FAC"/>
    <w:rsid w:val="00733979"/>
    <w:rsid w:val="0073755B"/>
    <w:rsid w:val="007516F3"/>
    <w:rsid w:val="00761AC0"/>
    <w:rsid w:val="00780194"/>
    <w:rsid w:val="007B6DC2"/>
    <w:rsid w:val="007C0515"/>
    <w:rsid w:val="00810F54"/>
    <w:rsid w:val="00811115"/>
    <w:rsid w:val="0081320E"/>
    <w:rsid w:val="008C660C"/>
    <w:rsid w:val="008F0E96"/>
    <w:rsid w:val="008F1C9B"/>
    <w:rsid w:val="00902DAF"/>
    <w:rsid w:val="00911C5B"/>
    <w:rsid w:val="009124D6"/>
    <w:rsid w:val="00915034"/>
    <w:rsid w:val="009175F5"/>
    <w:rsid w:val="00946DB1"/>
    <w:rsid w:val="0094786E"/>
    <w:rsid w:val="00966114"/>
    <w:rsid w:val="00986570"/>
    <w:rsid w:val="009914E6"/>
    <w:rsid w:val="00992D22"/>
    <w:rsid w:val="0099434A"/>
    <w:rsid w:val="009A4165"/>
    <w:rsid w:val="009D1498"/>
    <w:rsid w:val="009F1362"/>
    <w:rsid w:val="00A2287F"/>
    <w:rsid w:val="00A2315B"/>
    <w:rsid w:val="00A63F25"/>
    <w:rsid w:val="00A94402"/>
    <w:rsid w:val="00AA7046"/>
    <w:rsid w:val="00AD7C76"/>
    <w:rsid w:val="00AE3B31"/>
    <w:rsid w:val="00B06EC4"/>
    <w:rsid w:val="00B227B1"/>
    <w:rsid w:val="00B5106C"/>
    <w:rsid w:val="00B6718B"/>
    <w:rsid w:val="00B733D9"/>
    <w:rsid w:val="00B97117"/>
    <w:rsid w:val="00BB049E"/>
    <w:rsid w:val="00C31422"/>
    <w:rsid w:val="00C66F32"/>
    <w:rsid w:val="00CE002B"/>
    <w:rsid w:val="00CF5EA6"/>
    <w:rsid w:val="00D829A8"/>
    <w:rsid w:val="00DA1A3F"/>
    <w:rsid w:val="00DB0D1F"/>
    <w:rsid w:val="00E2020E"/>
    <w:rsid w:val="00E27DBE"/>
    <w:rsid w:val="00E45C6A"/>
    <w:rsid w:val="00E666E9"/>
    <w:rsid w:val="00E7234A"/>
    <w:rsid w:val="00EE114B"/>
    <w:rsid w:val="00EE38AD"/>
    <w:rsid w:val="00F250DD"/>
    <w:rsid w:val="00F312BC"/>
    <w:rsid w:val="00F365B5"/>
    <w:rsid w:val="00FA6AB1"/>
    <w:rsid w:val="00FB5F65"/>
    <w:rsid w:val="00FB7A98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C206-6F69-4F44-8D8E-D2CA688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52</Pages>
  <Words>12710</Words>
  <Characters>72447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Светлана Линник</cp:lastModifiedBy>
  <cp:revision>29</cp:revision>
  <cp:lastPrinted>2019-07-24T13:41:00Z</cp:lastPrinted>
  <dcterms:created xsi:type="dcterms:W3CDTF">2019-04-24T09:21:00Z</dcterms:created>
  <dcterms:modified xsi:type="dcterms:W3CDTF">2019-09-11T05:40:00Z</dcterms:modified>
</cp:coreProperties>
</file>